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75F2" w14:textId="1C3BD066" w:rsidR="00712F74" w:rsidRPr="00865955" w:rsidRDefault="00194652" w:rsidP="00A41D61">
      <w:pPr>
        <w:pStyle w:val="Titel1"/>
        <w:jc w:val="center"/>
        <w:rPr>
          <w:sz w:val="28"/>
          <w:szCs w:val="28"/>
          <w:shd w:val="clear" w:color="auto" w:fill="FFFFFF"/>
          <w:lang w:val="en-US" w:eastAsia="nl-NL"/>
        </w:rPr>
      </w:pPr>
      <w:r>
        <w:rPr>
          <w:sz w:val="28"/>
          <w:szCs w:val="28"/>
          <w:lang w:val="en-US" w:eastAsia="nl-NL"/>
        </w:rPr>
        <w:t>Record levels of foreign investment</w:t>
      </w:r>
      <w:r w:rsidR="008F2E57">
        <w:rPr>
          <w:sz w:val="28"/>
          <w:szCs w:val="28"/>
          <w:lang w:val="en-US" w:eastAsia="nl-NL"/>
        </w:rPr>
        <w:t xml:space="preserve"> projects</w:t>
      </w:r>
      <w:r>
        <w:rPr>
          <w:sz w:val="28"/>
          <w:szCs w:val="28"/>
          <w:lang w:val="en-US" w:eastAsia="nl-NL"/>
        </w:rPr>
        <w:t xml:space="preserve"> and resulting new jobs in Flanders</w:t>
      </w:r>
      <w:r w:rsidR="0003307D" w:rsidRPr="00865955">
        <w:rPr>
          <w:sz w:val="28"/>
          <w:szCs w:val="28"/>
          <w:lang w:val="en-US" w:eastAsia="nl-NL"/>
        </w:rPr>
        <w:t xml:space="preserve"> </w:t>
      </w:r>
      <w:r w:rsidR="00D13C04" w:rsidRPr="00AC4F28">
        <w:rPr>
          <w:sz w:val="28"/>
          <w:szCs w:val="28"/>
          <w:lang w:val="en-US" w:eastAsia="nl-NL"/>
        </w:rPr>
        <w:t>driven by</w:t>
      </w:r>
      <w:r w:rsidR="00D84A58" w:rsidRPr="00AC4F28">
        <w:rPr>
          <w:sz w:val="28"/>
          <w:szCs w:val="28"/>
          <w:lang w:val="en-US" w:eastAsia="nl-NL"/>
        </w:rPr>
        <w:t xml:space="preserve"> mergers, acquisitions and expansions</w:t>
      </w:r>
    </w:p>
    <w:p w14:paraId="2D42A75F" w14:textId="25DCBB10" w:rsidR="00006046" w:rsidRPr="00865955" w:rsidRDefault="0003307D" w:rsidP="00712EBB">
      <w:pPr>
        <w:pStyle w:val="Body"/>
        <w:jc w:val="both"/>
        <w:rPr>
          <w:b/>
          <w:bCs/>
          <w:shd w:val="clear" w:color="auto" w:fill="FFFFFF"/>
          <w:lang w:val="en-US" w:eastAsia="nl-NL"/>
        </w:rPr>
      </w:pPr>
      <w:r w:rsidRPr="00865955">
        <w:rPr>
          <w:b/>
          <w:bCs/>
          <w:shd w:val="clear" w:color="auto" w:fill="FFFFFF"/>
          <w:lang w:val="en-US" w:eastAsia="nl-NL"/>
        </w:rPr>
        <w:t xml:space="preserve">PRESS </w:t>
      </w:r>
      <w:r w:rsidRPr="007C3175">
        <w:rPr>
          <w:b/>
          <w:bCs/>
          <w:shd w:val="clear" w:color="auto" w:fill="FFFFFF"/>
          <w:lang w:val="en-US" w:eastAsia="nl-NL"/>
        </w:rPr>
        <w:t>RELEASE</w:t>
      </w:r>
      <w:r w:rsidR="00006046" w:rsidRPr="007C3175">
        <w:rPr>
          <w:b/>
          <w:bCs/>
          <w:shd w:val="clear" w:color="auto" w:fill="FFFFFF"/>
          <w:lang w:val="en-US" w:eastAsia="nl-NL"/>
        </w:rPr>
        <w:t xml:space="preserve"> – </w:t>
      </w:r>
      <w:r w:rsidR="00BB1F35" w:rsidRPr="007C3175">
        <w:rPr>
          <w:b/>
          <w:bCs/>
          <w:shd w:val="clear" w:color="auto" w:fill="FFFFFF"/>
          <w:lang w:val="en-US" w:eastAsia="nl-NL"/>
        </w:rPr>
        <w:t>Brussel</w:t>
      </w:r>
      <w:r w:rsidR="00266039" w:rsidRPr="007C3175">
        <w:rPr>
          <w:b/>
          <w:bCs/>
          <w:shd w:val="clear" w:color="auto" w:fill="FFFFFF"/>
          <w:lang w:val="en-US" w:eastAsia="nl-NL"/>
        </w:rPr>
        <w:t>s</w:t>
      </w:r>
      <w:r w:rsidR="00006046" w:rsidRPr="007C3175">
        <w:rPr>
          <w:b/>
          <w:bCs/>
          <w:shd w:val="clear" w:color="auto" w:fill="FFFFFF"/>
          <w:lang w:val="en-US" w:eastAsia="nl-NL"/>
        </w:rPr>
        <w:t>,</w:t>
      </w:r>
      <w:r w:rsidRPr="007C3175">
        <w:rPr>
          <w:b/>
          <w:bCs/>
          <w:shd w:val="clear" w:color="auto" w:fill="FFFFFF"/>
          <w:lang w:val="en-US" w:eastAsia="nl-NL"/>
        </w:rPr>
        <w:t xml:space="preserve"> J</w:t>
      </w:r>
      <w:r w:rsidR="00006046" w:rsidRPr="007C3175">
        <w:rPr>
          <w:b/>
          <w:bCs/>
          <w:shd w:val="clear" w:color="auto" w:fill="FFFFFF"/>
          <w:lang w:val="en-US" w:eastAsia="nl-NL"/>
        </w:rPr>
        <w:t>anuar</w:t>
      </w:r>
      <w:r w:rsidRPr="007C3175">
        <w:rPr>
          <w:b/>
          <w:bCs/>
          <w:shd w:val="clear" w:color="auto" w:fill="FFFFFF"/>
          <w:lang w:val="en-US" w:eastAsia="nl-NL"/>
        </w:rPr>
        <w:t xml:space="preserve">y </w:t>
      </w:r>
      <w:r w:rsidR="007C3175" w:rsidRPr="007C3175">
        <w:rPr>
          <w:b/>
          <w:bCs/>
          <w:shd w:val="clear" w:color="auto" w:fill="FFFFFF"/>
          <w:lang w:val="en-US" w:eastAsia="nl-NL"/>
        </w:rPr>
        <w:t>17</w:t>
      </w:r>
      <w:r w:rsidR="00266039" w:rsidRPr="007C3175">
        <w:rPr>
          <w:b/>
          <w:bCs/>
          <w:shd w:val="clear" w:color="auto" w:fill="FFFFFF"/>
          <w:lang w:val="en-US" w:eastAsia="nl-NL"/>
        </w:rPr>
        <w:t>, 2022</w:t>
      </w:r>
      <w:r w:rsidR="00364E9D" w:rsidRPr="00865955">
        <w:rPr>
          <w:b/>
          <w:bCs/>
          <w:shd w:val="clear" w:color="auto" w:fill="FFFFFF"/>
          <w:lang w:val="en-US" w:eastAsia="nl-NL"/>
        </w:rPr>
        <w:t xml:space="preserve"> </w:t>
      </w:r>
    </w:p>
    <w:p w14:paraId="711BB4E9" w14:textId="77777777" w:rsidR="00006046" w:rsidRPr="00865955" w:rsidRDefault="00006046" w:rsidP="00712EBB">
      <w:pPr>
        <w:pStyle w:val="Body"/>
        <w:jc w:val="both"/>
        <w:rPr>
          <w:shd w:val="clear" w:color="auto" w:fill="FFFFFF"/>
          <w:lang w:val="en-US" w:eastAsia="nl-NL"/>
        </w:rPr>
      </w:pPr>
    </w:p>
    <w:p w14:paraId="667F5EF2" w14:textId="6413DD40" w:rsidR="00A13263" w:rsidRPr="00865955" w:rsidRDefault="00A13263" w:rsidP="00A13263">
      <w:pPr>
        <w:pStyle w:val="Intro"/>
        <w:jc w:val="both"/>
        <w:rPr>
          <w:shd w:val="clear" w:color="auto" w:fill="FFFFFF"/>
          <w:lang w:val="en-US" w:eastAsia="nl-NL"/>
        </w:rPr>
      </w:pPr>
      <w:r w:rsidRPr="00865955">
        <w:rPr>
          <w:shd w:val="clear" w:color="auto" w:fill="FFFFFF"/>
          <w:lang w:val="en-US" w:eastAsia="nl-NL"/>
        </w:rPr>
        <w:t xml:space="preserve">In 2021, Flanders </w:t>
      </w:r>
      <w:r w:rsidR="00107488" w:rsidRPr="00865955">
        <w:rPr>
          <w:shd w:val="clear" w:color="auto" w:fill="FFFFFF"/>
          <w:lang w:val="en-US" w:eastAsia="nl-NL"/>
        </w:rPr>
        <w:t xml:space="preserve">– the northern region of Belgium – </w:t>
      </w:r>
      <w:r w:rsidRPr="00865955">
        <w:rPr>
          <w:shd w:val="clear" w:color="auto" w:fill="FFFFFF"/>
          <w:lang w:val="en-US" w:eastAsia="nl-NL"/>
        </w:rPr>
        <w:t xml:space="preserve">once again saw a solid influx of foreign direct investment. </w:t>
      </w:r>
      <w:r w:rsidR="00107488" w:rsidRPr="00CA1EEC">
        <w:rPr>
          <w:b/>
          <w:bCs/>
          <w:shd w:val="clear" w:color="auto" w:fill="FFFFFF"/>
          <w:lang w:val="en-US" w:eastAsia="nl-NL"/>
        </w:rPr>
        <w:t xml:space="preserve">Flanders’ </w:t>
      </w:r>
      <w:r w:rsidRPr="00CA1EEC">
        <w:rPr>
          <w:b/>
          <w:bCs/>
          <w:shd w:val="clear" w:color="auto" w:fill="FFFFFF"/>
          <w:lang w:val="en-US" w:eastAsia="nl-NL"/>
        </w:rPr>
        <w:t>Minister-President Jan Jambon</w:t>
      </w:r>
      <w:r w:rsidRPr="00865955">
        <w:rPr>
          <w:shd w:val="clear" w:color="auto" w:fill="FFFFFF"/>
          <w:lang w:val="en-US" w:eastAsia="nl-NL"/>
        </w:rPr>
        <w:t xml:space="preserve"> </w:t>
      </w:r>
      <w:r w:rsidR="00EB797F">
        <w:rPr>
          <w:shd w:val="clear" w:color="auto" w:fill="FFFFFF"/>
          <w:lang w:val="en-US" w:eastAsia="nl-NL"/>
        </w:rPr>
        <w:t xml:space="preserve">shares this announcement </w:t>
      </w:r>
      <w:r w:rsidRPr="00865955">
        <w:rPr>
          <w:shd w:val="clear" w:color="auto" w:fill="FFFFFF"/>
          <w:lang w:val="en-US" w:eastAsia="nl-NL"/>
        </w:rPr>
        <w:t xml:space="preserve">based on analyses by Flanders Investment &amp; Trade (FIT), </w:t>
      </w:r>
      <w:r w:rsidR="00107488" w:rsidRPr="00865955">
        <w:rPr>
          <w:shd w:val="clear" w:color="auto" w:fill="FFFFFF"/>
          <w:lang w:val="en-US" w:eastAsia="nl-NL"/>
        </w:rPr>
        <w:t>the</w:t>
      </w:r>
      <w:r w:rsidRPr="00865955">
        <w:rPr>
          <w:shd w:val="clear" w:color="auto" w:fill="FFFFFF"/>
          <w:lang w:val="en-US" w:eastAsia="nl-NL"/>
        </w:rPr>
        <w:t xml:space="preserve"> </w:t>
      </w:r>
      <w:r w:rsidR="00107488" w:rsidRPr="00865955">
        <w:rPr>
          <w:shd w:val="clear" w:color="auto" w:fill="FFFFFF"/>
          <w:lang w:val="en-US" w:eastAsia="nl-NL"/>
        </w:rPr>
        <w:t xml:space="preserve">region’s </w:t>
      </w:r>
      <w:r w:rsidRPr="00865955">
        <w:rPr>
          <w:shd w:val="clear" w:color="auto" w:fill="FFFFFF"/>
          <w:lang w:val="en-US" w:eastAsia="nl-NL"/>
        </w:rPr>
        <w:t xml:space="preserve">government agency responsible for attracting and supporting foreign investors. Last year, international </w:t>
      </w:r>
      <w:r w:rsidR="00107488" w:rsidRPr="00865955">
        <w:rPr>
          <w:shd w:val="clear" w:color="auto" w:fill="FFFFFF"/>
          <w:lang w:val="en-US" w:eastAsia="nl-NL"/>
        </w:rPr>
        <w:t>firms</w:t>
      </w:r>
      <w:r w:rsidRPr="00865955">
        <w:rPr>
          <w:shd w:val="clear" w:color="auto" w:fill="FFFFFF"/>
          <w:lang w:val="en-US" w:eastAsia="nl-NL"/>
        </w:rPr>
        <w:t xml:space="preserve"> launched </w:t>
      </w:r>
      <w:r w:rsidRPr="00865955">
        <w:rPr>
          <w:b/>
          <w:bCs/>
          <w:shd w:val="clear" w:color="auto" w:fill="FFFFFF"/>
          <w:lang w:val="en-US" w:eastAsia="nl-NL"/>
        </w:rPr>
        <w:t>295 new investment projects</w:t>
      </w:r>
      <w:r w:rsidRPr="00865955">
        <w:rPr>
          <w:shd w:val="clear" w:color="auto" w:fill="FFFFFF"/>
          <w:lang w:val="en-US" w:eastAsia="nl-NL"/>
        </w:rPr>
        <w:t xml:space="preserve"> and</w:t>
      </w:r>
      <w:r w:rsidR="00EB797F">
        <w:rPr>
          <w:shd w:val="clear" w:color="auto" w:fill="FFFFFF"/>
          <w:lang w:val="en-US" w:eastAsia="nl-NL"/>
        </w:rPr>
        <w:t xml:space="preserve"> </w:t>
      </w:r>
      <w:r w:rsidRPr="00865955">
        <w:rPr>
          <w:shd w:val="clear" w:color="auto" w:fill="FFFFFF"/>
          <w:lang w:val="en-US" w:eastAsia="nl-NL"/>
        </w:rPr>
        <w:t>announced</w:t>
      </w:r>
      <w:r w:rsidR="00EB797F">
        <w:rPr>
          <w:shd w:val="clear" w:color="auto" w:fill="FFFFFF"/>
          <w:lang w:val="en-US" w:eastAsia="nl-NL"/>
        </w:rPr>
        <w:t xml:space="preserve"> the creation of</w:t>
      </w:r>
      <w:r w:rsidRPr="00865955">
        <w:rPr>
          <w:shd w:val="clear" w:color="auto" w:fill="FFFFFF"/>
          <w:lang w:val="en-US" w:eastAsia="nl-NL"/>
        </w:rPr>
        <w:t xml:space="preserve"> </w:t>
      </w:r>
      <w:r w:rsidRPr="00865955">
        <w:rPr>
          <w:b/>
          <w:bCs/>
          <w:shd w:val="clear" w:color="auto" w:fill="FFFFFF"/>
          <w:lang w:val="en-US" w:eastAsia="nl-NL"/>
        </w:rPr>
        <w:t xml:space="preserve">6,233 additional jobs </w:t>
      </w:r>
      <w:r w:rsidRPr="00865955">
        <w:rPr>
          <w:shd w:val="clear" w:color="auto" w:fill="FFFFFF"/>
          <w:lang w:val="en-US" w:eastAsia="nl-NL"/>
        </w:rPr>
        <w:t>in Flanders</w:t>
      </w:r>
      <w:r w:rsidR="00194652">
        <w:rPr>
          <w:shd w:val="clear" w:color="auto" w:fill="FFFFFF"/>
          <w:lang w:val="en-US" w:eastAsia="nl-NL"/>
        </w:rPr>
        <w:t>,</w:t>
      </w:r>
      <w:r w:rsidR="00194652" w:rsidRPr="00865955">
        <w:rPr>
          <w:shd w:val="clear" w:color="auto" w:fill="FFFFFF"/>
          <w:lang w:val="en-US" w:eastAsia="nl-NL"/>
        </w:rPr>
        <w:t xml:space="preserve"> </w:t>
      </w:r>
      <w:r w:rsidR="00194652">
        <w:rPr>
          <w:shd w:val="clear" w:color="auto" w:fill="FFFFFF"/>
          <w:lang w:val="en-US" w:eastAsia="nl-NL"/>
        </w:rPr>
        <w:t>b</w:t>
      </w:r>
      <w:r w:rsidR="00194652" w:rsidRPr="00865955">
        <w:rPr>
          <w:shd w:val="clear" w:color="auto" w:fill="FFFFFF"/>
          <w:lang w:val="en-US" w:eastAsia="nl-NL"/>
        </w:rPr>
        <w:t xml:space="preserve">oth </w:t>
      </w:r>
      <w:r w:rsidRPr="00865955">
        <w:rPr>
          <w:shd w:val="clear" w:color="auto" w:fill="FFFFFF"/>
          <w:lang w:val="en-US" w:eastAsia="nl-NL"/>
        </w:rPr>
        <w:t>historically high</w:t>
      </w:r>
      <w:r w:rsidR="00194652">
        <w:rPr>
          <w:shd w:val="clear" w:color="auto" w:fill="FFFFFF"/>
          <w:lang w:val="en-US" w:eastAsia="nl-NL"/>
        </w:rPr>
        <w:t xml:space="preserve"> </w:t>
      </w:r>
      <w:r w:rsidR="00194652" w:rsidRPr="00865955">
        <w:rPr>
          <w:shd w:val="clear" w:color="auto" w:fill="FFFFFF"/>
          <w:lang w:val="en-US" w:eastAsia="nl-NL"/>
        </w:rPr>
        <w:t>figures</w:t>
      </w:r>
      <w:r w:rsidRPr="00865955">
        <w:rPr>
          <w:shd w:val="clear" w:color="auto" w:fill="FFFFFF"/>
          <w:lang w:val="en-US" w:eastAsia="nl-NL"/>
        </w:rPr>
        <w:t>. These record</w:t>
      </w:r>
      <w:r w:rsidR="00194652">
        <w:rPr>
          <w:shd w:val="clear" w:color="auto" w:fill="FFFFFF"/>
          <w:lang w:val="en-US" w:eastAsia="nl-NL"/>
        </w:rPr>
        <w:t>-setting</w:t>
      </w:r>
      <w:r w:rsidRPr="00865955">
        <w:rPr>
          <w:shd w:val="clear" w:color="auto" w:fill="FFFFFF"/>
          <w:lang w:val="en-US" w:eastAsia="nl-NL"/>
        </w:rPr>
        <w:t xml:space="preserve"> results are </w:t>
      </w:r>
      <w:r w:rsidR="00194652">
        <w:rPr>
          <w:shd w:val="clear" w:color="auto" w:fill="FFFFFF"/>
          <w:lang w:val="en-US" w:eastAsia="nl-NL"/>
        </w:rPr>
        <w:t xml:space="preserve">respectively </w:t>
      </w:r>
      <w:r w:rsidRPr="00865955">
        <w:rPr>
          <w:shd w:val="clear" w:color="auto" w:fill="FFFFFF"/>
          <w:lang w:val="en-US" w:eastAsia="nl-NL"/>
        </w:rPr>
        <w:t xml:space="preserve">due to a sharp increase in the number of mergers </w:t>
      </w:r>
      <w:r w:rsidR="00107488" w:rsidRPr="00865955">
        <w:rPr>
          <w:shd w:val="clear" w:color="auto" w:fill="FFFFFF"/>
          <w:lang w:val="en-US" w:eastAsia="nl-NL"/>
        </w:rPr>
        <w:t xml:space="preserve">&amp; </w:t>
      </w:r>
      <w:r w:rsidRPr="00865955">
        <w:rPr>
          <w:shd w:val="clear" w:color="auto" w:fill="FFFFFF"/>
          <w:lang w:val="en-US" w:eastAsia="nl-NL"/>
        </w:rPr>
        <w:t xml:space="preserve">acquisitions and a hefty </w:t>
      </w:r>
      <w:r w:rsidR="00107488" w:rsidRPr="00865955">
        <w:rPr>
          <w:shd w:val="clear" w:color="auto" w:fill="FFFFFF"/>
          <w:lang w:val="en-US" w:eastAsia="nl-NL"/>
        </w:rPr>
        <w:t>rise</w:t>
      </w:r>
      <w:r w:rsidRPr="00865955">
        <w:rPr>
          <w:shd w:val="clear" w:color="auto" w:fill="FFFFFF"/>
          <w:lang w:val="en-US" w:eastAsia="nl-NL"/>
        </w:rPr>
        <w:t xml:space="preserve"> in the number of </w:t>
      </w:r>
      <w:r w:rsidR="00107488" w:rsidRPr="00865955">
        <w:rPr>
          <w:shd w:val="clear" w:color="auto" w:fill="FFFFFF"/>
          <w:lang w:val="en-US" w:eastAsia="nl-NL"/>
        </w:rPr>
        <w:t>R&amp;D jobs</w:t>
      </w:r>
      <w:r w:rsidRPr="00865955">
        <w:rPr>
          <w:shd w:val="clear" w:color="auto" w:fill="FFFFFF"/>
          <w:lang w:val="en-US" w:eastAsia="nl-NL"/>
        </w:rPr>
        <w:t xml:space="preserve">. In total, foreign companies channeled </w:t>
      </w:r>
      <w:r w:rsidRPr="00865955">
        <w:rPr>
          <w:b/>
          <w:bCs/>
          <w:shd w:val="clear" w:color="auto" w:fill="FFFFFF"/>
          <w:lang w:val="en-US" w:eastAsia="nl-NL"/>
        </w:rPr>
        <w:t>EUR 2.86 billion</w:t>
      </w:r>
      <w:r w:rsidRPr="00865955">
        <w:rPr>
          <w:shd w:val="clear" w:color="auto" w:fill="FFFFFF"/>
          <w:lang w:val="en-US" w:eastAsia="nl-NL"/>
        </w:rPr>
        <w:t xml:space="preserve"> into their activities on Flanders’ soil. </w:t>
      </w:r>
    </w:p>
    <w:p w14:paraId="5A580842" w14:textId="617F9EE0" w:rsidR="007A255D" w:rsidRPr="00865955" w:rsidRDefault="007A255D" w:rsidP="00712EBB">
      <w:pPr>
        <w:pStyle w:val="Body"/>
        <w:jc w:val="both"/>
        <w:rPr>
          <w:shd w:val="clear" w:color="auto" w:fill="FFFFFF"/>
          <w:lang w:val="en-US" w:eastAsia="nl-NL"/>
        </w:rPr>
      </w:pPr>
    </w:p>
    <w:p w14:paraId="1A935F92" w14:textId="00DD20A0" w:rsidR="00955F05" w:rsidRPr="00865955" w:rsidRDefault="00652F86" w:rsidP="00652F86">
      <w:pPr>
        <w:pStyle w:val="Tussentitel"/>
        <w:pBdr>
          <w:top w:val="single" w:sz="4" w:space="1" w:color="auto"/>
          <w:left w:val="single" w:sz="4" w:space="4" w:color="auto"/>
          <w:bottom w:val="single" w:sz="4" w:space="1" w:color="auto"/>
          <w:right w:val="single" w:sz="4" w:space="4" w:color="auto"/>
        </w:pBdr>
        <w:jc w:val="both"/>
        <w:rPr>
          <w:b/>
          <w:bCs/>
          <w:shd w:val="clear" w:color="auto" w:fill="FFFFFF"/>
          <w:lang w:val="en-US" w:eastAsia="nl-NL"/>
        </w:rPr>
      </w:pPr>
      <w:r w:rsidRPr="00865955">
        <w:rPr>
          <w:b/>
          <w:bCs/>
          <w:shd w:val="clear" w:color="auto" w:fill="FFFFFF"/>
          <w:lang w:val="en-US" w:eastAsia="nl-NL"/>
        </w:rPr>
        <w:t>5</w:t>
      </w:r>
      <w:r w:rsidR="008523F2" w:rsidRPr="00865955">
        <w:rPr>
          <w:b/>
          <w:bCs/>
          <w:shd w:val="clear" w:color="auto" w:fill="FFFFFF"/>
          <w:lang w:val="en-US" w:eastAsia="nl-NL"/>
        </w:rPr>
        <w:t xml:space="preserve"> </w:t>
      </w:r>
      <w:r w:rsidR="0003307D" w:rsidRPr="00865955">
        <w:rPr>
          <w:b/>
          <w:bCs/>
          <w:shd w:val="clear" w:color="auto" w:fill="FFFFFF"/>
          <w:lang w:val="en-US" w:eastAsia="nl-NL"/>
        </w:rPr>
        <w:t>striking</w:t>
      </w:r>
      <w:r w:rsidR="008523F2" w:rsidRPr="00865955">
        <w:rPr>
          <w:b/>
          <w:bCs/>
          <w:shd w:val="clear" w:color="auto" w:fill="FFFFFF"/>
          <w:lang w:val="en-US" w:eastAsia="nl-NL"/>
        </w:rPr>
        <w:t xml:space="preserve"> </w:t>
      </w:r>
      <w:r w:rsidR="0003307D" w:rsidRPr="00865955">
        <w:rPr>
          <w:b/>
          <w:bCs/>
          <w:shd w:val="clear" w:color="auto" w:fill="FFFFFF"/>
          <w:lang w:val="en-US" w:eastAsia="nl-NL"/>
        </w:rPr>
        <w:t xml:space="preserve">trends </w:t>
      </w:r>
      <w:r w:rsidR="001101D9" w:rsidRPr="00865955">
        <w:rPr>
          <w:b/>
          <w:bCs/>
          <w:shd w:val="clear" w:color="auto" w:fill="FFFFFF"/>
          <w:lang w:val="en-US" w:eastAsia="nl-NL"/>
        </w:rPr>
        <w:t xml:space="preserve"> </w:t>
      </w:r>
    </w:p>
    <w:p w14:paraId="32C93206" w14:textId="7CDEAD22" w:rsidR="00B65F6B" w:rsidRPr="00865955" w:rsidRDefault="00297726" w:rsidP="00652F86">
      <w:pPr>
        <w:pStyle w:val="Body"/>
        <w:pBdr>
          <w:top w:val="single" w:sz="4" w:space="1" w:color="auto"/>
          <w:left w:val="single" w:sz="4" w:space="4" w:color="auto"/>
          <w:bottom w:val="single" w:sz="4" w:space="1" w:color="auto"/>
          <w:right w:val="single" w:sz="4" w:space="4" w:color="auto"/>
        </w:pBdr>
        <w:jc w:val="both"/>
        <w:rPr>
          <w:shd w:val="clear" w:color="auto" w:fill="FFFFFF"/>
          <w:lang w:val="en-US" w:eastAsia="nl-NL"/>
        </w:rPr>
      </w:pPr>
      <w:r>
        <w:rPr>
          <w:shd w:val="clear" w:color="auto" w:fill="FFFFFF"/>
          <w:lang w:val="en-US" w:eastAsia="nl-NL"/>
        </w:rPr>
        <w:t>Looking closely at</w:t>
      </w:r>
      <w:r w:rsidR="0003307D" w:rsidRPr="00865955">
        <w:rPr>
          <w:shd w:val="clear" w:color="auto" w:fill="FFFFFF"/>
          <w:lang w:val="en-US" w:eastAsia="nl-NL"/>
        </w:rPr>
        <w:t xml:space="preserve"> the </w:t>
      </w:r>
      <w:r w:rsidR="00EB797F">
        <w:rPr>
          <w:shd w:val="clear" w:color="auto" w:fill="FFFFFF"/>
          <w:lang w:val="en-US" w:eastAsia="nl-NL"/>
        </w:rPr>
        <w:t xml:space="preserve">2021 </w:t>
      </w:r>
      <w:r w:rsidR="0003307D" w:rsidRPr="00865955">
        <w:rPr>
          <w:shd w:val="clear" w:color="auto" w:fill="FFFFFF"/>
          <w:lang w:val="en-US" w:eastAsia="nl-NL"/>
        </w:rPr>
        <w:t>figures, the following five trends stand out</w:t>
      </w:r>
      <w:r w:rsidR="00B30E62">
        <w:rPr>
          <w:shd w:val="clear" w:color="auto" w:fill="FFFFFF"/>
          <w:lang w:val="en-US" w:eastAsia="nl-NL"/>
        </w:rPr>
        <w:t xml:space="preserve">. </w:t>
      </w:r>
    </w:p>
    <w:p w14:paraId="11769128" w14:textId="77777777" w:rsidR="00652F86" w:rsidRPr="00865955" w:rsidRDefault="00652F86" w:rsidP="00652F86">
      <w:pPr>
        <w:pStyle w:val="Body"/>
        <w:pBdr>
          <w:top w:val="single" w:sz="4" w:space="1" w:color="auto"/>
          <w:left w:val="single" w:sz="4" w:space="4" w:color="auto"/>
          <w:bottom w:val="single" w:sz="4" w:space="1" w:color="auto"/>
          <w:right w:val="single" w:sz="4" w:space="4" w:color="auto"/>
        </w:pBdr>
        <w:jc w:val="both"/>
        <w:rPr>
          <w:shd w:val="clear" w:color="auto" w:fill="FFFFFF"/>
          <w:lang w:val="en-US" w:eastAsia="nl-NL"/>
        </w:rPr>
      </w:pPr>
    </w:p>
    <w:p w14:paraId="42E03B3B" w14:textId="0230D8A0" w:rsidR="00B65F6B" w:rsidRPr="00865955" w:rsidRDefault="0003307D" w:rsidP="00652F86">
      <w:pPr>
        <w:pStyle w:val="Body"/>
        <w:numPr>
          <w:ilvl w:val="0"/>
          <w:numId w:val="46"/>
        </w:numPr>
        <w:pBdr>
          <w:top w:val="single" w:sz="4" w:space="1" w:color="auto"/>
          <w:left w:val="single" w:sz="4" w:space="4" w:color="auto"/>
          <w:bottom w:val="single" w:sz="4" w:space="1" w:color="auto"/>
          <w:right w:val="single" w:sz="4" w:space="4" w:color="auto"/>
        </w:pBdr>
        <w:jc w:val="both"/>
        <w:rPr>
          <w:shd w:val="clear" w:color="auto" w:fill="FFFFFF"/>
          <w:lang w:val="en-US" w:eastAsia="nl-NL"/>
        </w:rPr>
      </w:pPr>
      <w:r w:rsidRPr="00865955">
        <w:rPr>
          <w:shd w:val="clear" w:color="auto" w:fill="FFFFFF"/>
          <w:lang w:val="en-US" w:eastAsia="nl-NL"/>
        </w:rPr>
        <w:t xml:space="preserve">The number of investment projects by American and British companies </w:t>
      </w:r>
      <w:r w:rsidR="00D077E4" w:rsidRPr="00865955">
        <w:rPr>
          <w:shd w:val="clear" w:color="auto" w:fill="FFFFFF"/>
          <w:lang w:val="en-US" w:eastAsia="nl-NL"/>
        </w:rPr>
        <w:t xml:space="preserve">is skyrocketing. Consequently, </w:t>
      </w:r>
      <w:r w:rsidR="00D077E4" w:rsidRPr="00865955">
        <w:rPr>
          <w:b/>
          <w:bCs/>
          <w:shd w:val="clear" w:color="auto" w:fill="FFFFFF"/>
          <w:lang w:val="en-US" w:eastAsia="nl-NL"/>
        </w:rPr>
        <w:t>the US and the UK</w:t>
      </w:r>
      <w:r w:rsidR="00D077E4" w:rsidRPr="00865955">
        <w:rPr>
          <w:shd w:val="clear" w:color="auto" w:fill="FFFFFF"/>
          <w:lang w:val="en-US" w:eastAsia="nl-NL"/>
        </w:rPr>
        <w:t xml:space="preserve"> have moved up to first and second place</w:t>
      </w:r>
      <w:r w:rsidR="0097424E" w:rsidRPr="00865955">
        <w:rPr>
          <w:shd w:val="clear" w:color="auto" w:fill="FFFFFF"/>
          <w:lang w:val="en-US" w:eastAsia="nl-NL"/>
        </w:rPr>
        <w:t xml:space="preserve"> respectively</w:t>
      </w:r>
      <w:r w:rsidR="00D077E4" w:rsidRPr="00865955">
        <w:rPr>
          <w:shd w:val="clear" w:color="auto" w:fill="FFFFFF"/>
          <w:lang w:val="en-US" w:eastAsia="nl-NL"/>
        </w:rPr>
        <w:t xml:space="preserve"> in the list of top foreign investors in Flanders.</w:t>
      </w:r>
      <w:r w:rsidR="0097424E" w:rsidRPr="00865955">
        <w:rPr>
          <w:shd w:val="clear" w:color="auto" w:fill="FFFFFF"/>
          <w:lang w:val="en-US" w:eastAsia="nl-NL"/>
        </w:rPr>
        <w:t xml:space="preserve"> </w:t>
      </w:r>
    </w:p>
    <w:p w14:paraId="5395529B" w14:textId="4D7969AF" w:rsidR="002E175D" w:rsidRPr="00865955" w:rsidRDefault="00D84A58" w:rsidP="00D077E4">
      <w:pPr>
        <w:pStyle w:val="Body"/>
        <w:numPr>
          <w:ilvl w:val="0"/>
          <w:numId w:val="46"/>
        </w:numPr>
        <w:pBdr>
          <w:top w:val="single" w:sz="4" w:space="1" w:color="auto"/>
          <w:left w:val="single" w:sz="4" w:space="4" w:color="auto"/>
          <w:bottom w:val="single" w:sz="4" w:space="1" w:color="auto"/>
          <w:right w:val="single" w:sz="4" w:space="4" w:color="auto"/>
        </w:pBdr>
        <w:jc w:val="both"/>
        <w:rPr>
          <w:shd w:val="clear" w:color="auto" w:fill="FFFFFF"/>
          <w:lang w:val="en-US" w:eastAsia="nl-NL"/>
        </w:rPr>
      </w:pPr>
      <w:r w:rsidRPr="00AC4F28">
        <w:rPr>
          <w:b/>
          <w:shd w:val="clear" w:color="auto" w:fill="FFFFFF"/>
          <w:lang w:val="en-US" w:eastAsia="nl-NL"/>
        </w:rPr>
        <w:t>North America</w:t>
      </w:r>
      <w:r w:rsidRPr="00E316CB">
        <w:rPr>
          <w:shd w:val="clear" w:color="auto" w:fill="FFFFFF"/>
          <w:lang w:val="en-US" w:eastAsia="nl-NL"/>
        </w:rPr>
        <w:t xml:space="preserve"> is </w:t>
      </w:r>
      <w:r w:rsidR="00D077E4" w:rsidRPr="00E316CB">
        <w:rPr>
          <w:shd w:val="clear" w:color="auto" w:fill="FFFFFF"/>
          <w:lang w:val="en-US" w:eastAsia="nl-NL"/>
        </w:rPr>
        <w:t xml:space="preserve">making </w:t>
      </w:r>
      <w:r w:rsidRPr="00E316CB">
        <w:rPr>
          <w:shd w:val="clear" w:color="auto" w:fill="FFFFFF"/>
          <w:lang w:val="en-US" w:eastAsia="nl-NL"/>
        </w:rPr>
        <w:t xml:space="preserve">its </w:t>
      </w:r>
      <w:r w:rsidR="00D077E4" w:rsidRPr="00E316CB">
        <w:rPr>
          <w:shd w:val="clear" w:color="auto" w:fill="FFFFFF"/>
          <w:lang w:val="en-US" w:eastAsia="nl-NL"/>
        </w:rPr>
        <w:t xml:space="preserve">comeback. Companies based </w:t>
      </w:r>
      <w:r w:rsidR="00297726" w:rsidRPr="00E316CB">
        <w:rPr>
          <w:shd w:val="clear" w:color="auto" w:fill="FFFFFF"/>
          <w:lang w:val="en-US" w:eastAsia="nl-NL"/>
        </w:rPr>
        <w:t xml:space="preserve">in </w:t>
      </w:r>
      <w:r w:rsidRPr="00E316CB">
        <w:rPr>
          <w:shd w:val="clear" w:color="auto" w:fill="FFFFFF"/>
          <w:lang w:val="en-US" w:eastAsia="nl-NL"/>
        </w:rPr>
        <w:t>this part of the world</w:t>
      </w:r>
      <w:r>
        <w:rPr>
          <w:shd w:val="clear" w:color="auto" w:fill="FFFFFF"/>
          <w:lang w:val="en-US" w:eastAsia="nl-NL"/>
        </w:rPr>
        <w:t xml:space="preserve"> </w:t>
      </w:r>
      <w:r w:rsidR="00D077E4" w:rsidRPr="00865955">
        <w:rPr>
          <w:shd w:val="clear" w:color="auto" w:fill="FFFFFF"/>
          <w:lang w:val="en-US" w:eastAsia="nl-NL"/>
        </w:rPr>
        <w:t>are responsible for just under a quarter of all foreign investments in</w:t>
      </w:r>
      <w:r w:rsidR="00370F5A">
        <w:rPr>
          <w:shd w:val="clear" w:color="auto" w:fill="FFFFFF"/>
          <w:lang w:val="en-US" w:eastAsia="nl-NL"/>
        </w:rPr>
        <w:t xml:space="preserve"> Flanders</w:t>
      </w:r>
      <w:r w:rsidR="00D077E4" w:rsidRPr="00865955">
        <w:rPr>
          <w:shd w:val="clear" w:color="auto" w:fill="FFFFFF"/>
          <w:lang w:val="en-US" w:eastAsia="nl-NL"/>
        </w:rPr>
        <w:t>.</w:t>
      </w:r>
      <w:r w:rsidR="00D13C04">
        <w:rPr>
          <w:shd w:val="clear" w:color="auto" w:fill="FFFFFF"/>
          <w:lang w:val="en-US" w:eastAsia="nl-NL"/>
        </w:rPr>
        <w:t xml:space="preserve"> </w:t>
      </w:r>
    </w:p>
    <w:p w14:paraId="617677C8" w14:textId="403EAA0E" w:rsidR="008E0B24" w:rsidRPr="00865955" w:rsidRDefault="00D077E4" w:rsidP="00652F86">
      <w:pPr>
        <w:pStyle w:val="Body"/>
        <w:numPr>
          <w:ilvl w:val="0"/>
          <w:numId w:val="46"/>
        </w:numPr>
        <w:pBdr>
          <w:top w:val="single" w:sz="4" w:space="1" w:color="auto"/>
          <w:left w:val="single" w:sz="4" w:space="4" w:color="auto"/>
          <w:bottom w:val="single" w:sz="4" w:space="1" w:color="auto"/>
          <w:right w:val="single" w:sz="4" w:space="4" w:color="auto"/>
        </w:pBdr>
        <w:jc w:val="both"/>
        <w:rPr>
          <w:shd w:val="clear" w:color="auto" w:fill="FFFFFF"/>
          <w:lang w:val="en-US" w:eastAsia="nl-NL"/>
        </w:rPr>
      </w:pPr>
      <w:r w:rsidRPr="00865955">
        <w:rPr>
          <w:shd w:val="clear" w:color="auto" w:fill="FFFFFF"/>
          <w:lang w:val="en-US" w:eastAsia="nl-NL"/>
        </w:rPr>
        <w:t>Almost tw</w:t>
      </w:r>
      <w:r w:rsidR="0085295A">
        <w:rPr>
          <w:shd w:val="clear" w:color="auto" w:fill="FFFFFF"/>
          <w:lang w:val="en-US" w:eastAsia="nl-NL"/>
        </w:rPr>
        <w:t>o-</w:t>
      </w:r>
      <w:r w:rsidRPr="00865955">
        <w:rPr>
          <w:shd w:val="clear" w:color="auto" w:fill="FFFFFF"/>
          <w:lang w:val="en-US" w:eastAsia="nl-NL"/>
        </w:rPr>
        <w:t xml:space="preserve">thirds of all British investments in Flanders are linked to </w:t>
      </w:r>
      <w:r w:rsidRPr="00865955">
        <w:rPr>
          <w:b/>
          <w:bCs/>
          <w:shd w:val="clear" w:color="auto" w:fill="FFFFFF"/>
          <w:lang w:val="en-US" w:eastAsia="nl-NL"/>
        </w:rPr>
        <w:t>Brexit</w:t>
      </w:r>
      <w:r w:rsidRPr="00865955">
        <w:rPr>
          <w:shd w:val="clear" w:color="auto" w:fill="FFFFFF"/>
          <w:lang w:val="en-US" w:eastAsia="nl-NL"/>
        </w:rPr>
        <w:t>.</w:t>
      </w:r>
      <w:r w:rsidR="0097424E" w:rsidRPr="00865955">
        <w:rPr>
          <w:shd w:val="clear" w:color="auto" w:fill="FFFFFF"/>
          <w:lang w:val="en-US" w:eastAsia="nl-NL"/>
        </w:rPr>
        <w:t xml:space="preserve"> </w:t>
      </w:r>
    </w:p>
    <w:p w14:paraId="25C66CA5" w14:textId="430A7CAB" w:rsidR="008372D5" w:rsidRPr="00865955" w:rsidRDefault="00D077E4" w:rsidP="00652F86">
      <w:pPr>
        <w:pStyle w:val="Body"/>
        <w:numPr>
          <w:ilvl w:val="0"/>
          <w:numId w:val="46"/>
        </w:numPr>
        <w:pBdr>
          <w:top w:val="single" w:sz="4" w:space="1" w:color="auto"/>
          <w:left w:val="single" w:sz="4" w:space="4" w:color="auto"/>
          <w:bottom w:val="single" w:sz="4" w:space="1" w:color="auto"/>
          <w:right w:val="single" w:sz="4" w:space="4" w:color="auto"/>
        </w:pBdr>
        <w:jc w:val="both"/>
        <w:rPr>
          <w:shd w:val="clear" w:color="auto" w:fill="FFFFFF"/>
          <w:lang w:val="en-US" w:eastAsia="nl-NL"/>
        </w:rPr>
      </w:pPr>
      <w:r w:rsidRPr="00AC4F28">
        <w:rPr>
          <w:shd w:val="clear" w:color="auto" w:fill="FFFFFF"/>
          <w:lang w:val="en-US" w:eastAsia="nl-NL"/>
        </w:rPr>
        <w:t xml:space="preserve">1 in </w:t>
      </w:r>
      <w:r w:rsidR="00D84A58" w:rsidRPr="00AC4F28">
        <w:rPr>
          <w:shd w:val="clear" w:color="auto" w:fill="FFFFFF"/>
          <w:lang w:val="en-US" w:eastAsia="nl-NL"/>
        </w:rPr>
        <w:t>3</w:t>
      </w:r>
      <w:r w:rsidRPr="00AC4F28">
        <w:rPr>
          <w:shd w:val="clear" w:color="auto" w:fill="FFFFFF"/>
          <w:lang w:val="en-US" w:eastAsia="nl-NL"/>
        </w:rPr>
        <w:t xml:space="preserve"> </w:t>
      </w:r>
      <w:r w:rsidRPr="00865955">
        <w:rPr>
          <w:shd w:val="clear" w:color="auto" w:fill="FFFFFF"/>
          <w:lang w:val="en-US" w:eastAsia="nl-NL"/>
        </w:rPr>
        <w:t xml:space="preserve">new foreign investment projects is a </w:t>
      </w:r>
      <w:r w:rsidRPr="00865955">
        <w:rPr>
          <w:b/>
          <w:bCs/>
          <w:shd w:val="clear" w:color="auto" w:fill="FFFFFF"/>
          <w:lang w:val="en-US" w:eastAsia="nl-NL"/>
        </w:rPr>
        <w:t>merger or acquisition</w:t>
      </w:r>
      <w:r w:rsidRPr="00865955">
        <w:rPr>
          <w:shd w:val="clear" w:color="auto" w:fill="FFFFFF"/>
          <w:lang w:val="en-US" w:eastAsia="nl-NL"/>
        </w:rPr>
        <w:t xml:space="preserve">. </w:t>
      </w:r>
    </w:p>
    <w:p w14:paraId="4B40A832" w14:textId="438742F3" w:rsidR="008372D5" w:rsidRPr="00865955" w:rsidRDefault="00D077E4" w:rsidP="00652F86">
      <w:pPr>
        <w:pStyle w:val="Body"/>
        <w:numPr>
          <w:ilvl w:val="0"/>
          <w:numId w:val="46"/>
        </w:numPr>
        <w:pBdr>
          <w:top w:val="single" w:sz="4" w:space="1" w:color="auto"/>
          <w:left w:val="single" w:sz="4" w:space="4" w:color="auto"/>
          <w:bottom w:val="single" w:sz="4" w:space="1" w:color="auto"/>
          <w:right w:val="single" w:sz="4" w:space="4" w:color="auto"/>
        </w:pBdr>
        <w:jc w:val="both"/>
        <w:rPr>
          <w:shd w:val="clear" w:color="auto" w:fill="FFFFFF"/>
          <w:lang w:val="en-US" w:eastAsia="nl-NL"/>
        </w:rPr>
      </w:pPr>
      <w:r w:rsidRPr="00865955">
        <w:rPr>
          <w:shd w:val="clear" w:color="auto" w:fill="FFFFFF"/>
          <w:lang w:val="en-US" w:eastAsia="nl-NL"/>
        </w:rPr>
        <w:t xml:space="preserve">The number of </w:t>
      </w:r>
      <w:r w:rsidRPr="00AC4F28">
        <w:rPr>
          <w:shd w:val="clear" w:color="auto" w:fill="FFFFFF"/>
          <w:lang w:val="en-US" w:eastAsia="nl-NL"/>
        </w:rPr>
        <w:t xml:space="preserve">jobs </w:t>
      </w:r>
      <w:r w:rsidR="0009727F" w:rsidRPr="00AC4F28">
        <w:rPr>
          <w:shd w:val="clear" w:color="auto" w:fill="FFFFFF"/>
          <w:lang w:val="en-US" w:eastAsia="nl-NL"/>
        </w:rPr>
        <w:t>related</w:t>
      </w:r>
      <w:r w:rsidR="00D84A58" w:rsidRPr="00E316CB">
        <w:rPr>
          <w:shd w:val="clear" w:color="auto" w:fill="FFFFFF"/>
          <w:lang w:val="en-US" w:eastAsia="nl-NL"/>
        </w:rPr>
        <w:t xml:space="preserve"> to </w:t>
      </w:r>
      <w:r w:rsidRPr="00E316CB">
        <w:rPr>
          <w:b/>
          <w:bCs/>
          <w:shd w:val="clear" w:color="auto" w:fill="FFFFFF"/>
          <w:lang w:val="en-US" w:eastAsia="nl-NL"/>
        </w:rPr>
        <w:t>Research &amp; Development</w:t>
      </w:r>
      <w:r w:rsidRPr="00865955">
        <w:rPr>
          <w:shd w:val="clear" w:color="auto" w:fill="FFFFFF"/>
          <w:lang w:val="en-US" w:eastAsia="nl-NL"/>
        </w:rPr>
        <w:t xml:space="preserve"> (R&amp;D) has doubled. This activity accounts for 1 in 4 jobs created through foreign investment in Flanders. </w:t>
      </w:r>
    </w:p>
    <w:p w14:paraId="4AAED0F7" w14:textId="77777777" w:rsidR="00B0131B" w:rsidRPr="00865955" w:rsidRDefault="00B0131B" w:rsidP="00B0131B">
      <w:pPr>
        <w:pStyle w:val="Body"/>
        <w:pBdr>
          <w:top w:val="single" w:sz="4" w:space="1" w:color="auto"/>
          <w:left w:val="single" w:sz="4" w:space="4" w:color="auto"/>
          <w:bottom w:val="single" w:sz="4" w:space="1" w:color="auto"/>
          <w:right w:val="single" w:sz="4" w:space="4" w:color="auto"/>
        </w:pBdr>
        <w:jc w:val="both"/>
        <w:rPr>
          <w:shd w:val="clear" w:color="auto" w:fill="FFFFFF"/>
          <w:lang w:val="en-US" w:eastAsia="nl-NL"/>
        </w:rPr>
      </w:pPr>
    </w:p>
    <w:p w14:paraId="3E15B764" w14:textId="374569E8" w:rsidR="00955F05" w:rsidRPr="00865955" w:rsidRDefault="00955F05" w:rsidP="00712EBB">
      <w:pPr>
        <w:pStyle w:val="Body"/>
        <w:jc w:val="both"/>
        <w:rPr>
          <w:lang w:val="en-US"/>
        </w:rPr>
      </w:pPr>
    </w:p>
    <w:p w14:paraId="7CFCB51B" w14:textId="0EF4A768" w:rsidR="00955F05" w:rsidRPr="00865955" w:rsidRDefault="0011412C" w:rsidP="00712EBB">
      <w:pPr>
        <w:pStyle w:val="Tussentitel"/>
        <w:jc w:val="both"/>
        <w:rPr>
          <w:b/>
          <w:bCs/>
          <w:lang w:val="en-US"/>
        </w:rPr>
      </w:pPr>
      <w:r w:rsidRPr="00865955">
        <w:rPr>
          <w:b/>
          <w:bCs/>
          <w:lang w:val="en-US"/>
        </w:rPr>
        <w:t xml:space="preserve">US and UK </w:t>
      </w:r>
      <w:r w:rsidR="0097424E" w:rsidRPr="00865955">
        <w:rPr>
          <w:b/>
          <w:bCs/>
          <w:lang w:val="en-US"/>
        </w:rPr>
        <w:t>firms</w:t>
      </w:r>
      <w:r w:rsidRPr="00865955">
        <w:rPr>
          <w:b/>
          <w:bCs/>
          <w:lang w:val="en-US"/>
        </w:rPr>
        <w:t xml:space="preserve"> top the </w:t>
      </w:r>
      <w:r w:rsidR="0097424E" w:rsidRPr="00865955">
        <w:rPr>
          <w:b/>
          <w:bCs/>
          <w:lang w:val="en-US"/>
        </w:rPr>
        <w:t>list</w:t>
      </w:r>
      <w:r w:rsidRPr="00865955">
        <w:rPr>
          <w:b/>
          <w:bCs/>
          <w:lang w:val="en-US"/>
        </w:rPr>
        <w:t xml:space="preserve"> </w:t>
      </w:r>
      <w:r w:rsidR="0097424E" w:rsidRPr="00865955">
        <w:rPr>
          <w:b/>
          <w:bCs/>
          <w:lang w:val="en-US"/>
        </w:rPr>
        <w:t>of foreign investors in Flanders</w:t>
      </w:r>
    </w:p>
    <w:p w14:paraId="7A08E769" w14:textId="5250662C" w:rsidR="00107488" w:rsidRPr="00865955" w:rsidRDefault="00107488" w:rsidP="00107488">
      <w:pPr>
        <w:pStyle w:val="Body"/>
        <w:jc w:val="both"/>
        <w:rPr>
          <w:lang w:val="en-US"/>
        </w:rPr>
      </w:pPr>
      <w:r w:rsidRPr="00865955">
        <w:rPr>
          <w:lang w:val="en-US"/>
        </w:rPr>
        <w:t xml:space="preserve">Various familiar faces pop up in the ranking of top foreign investors in Flanders. After a year in second place, </w:t>
      </w:r>
      <w:r w:rsidR="0097424E" w:rsidRPr="00865955">
        <w:rPr>
          <w:lang w:val="en-US"/>
        </w:rPr>
        <w:t>businesses</w:t>
      </w:r>
      <w:r w:rsidRPr="00865955">
        <w:rPr>
          <w:lang w:val="en-US"/>
        </w:rPr>
        <w:t xml:space="preserve"> from the </w:t>
      </w:r>
      <w:r w:rsidRPr="00865955">
        <w:rPr>
          <w:b/>
          <w:bCs/>
          <w:lang w:val="en-US"/>
        </w:rPr>
        <w:t>US</w:t>
      </w:r>
      <w:r w:rsidRPr="00865955">
        <w:rPr>
          <w:lang w:val="en-US"/>
        </w:rPr>
        <w:t xml:space="preserve"> regained their traditional leading position with 64 investment projects</w:t>
      </w:r>
      <w:r w:rsidR="00DF46F4">
        <w:rPr>
          <w:lang w:val="en-US"/>
        </w:rPr>
        <w:t>,</w:t>
      </w:r>
      <w:r w:rsidRPr="00865955">
        <w:rPr>
          <w:lang w:val="en-US"/>
        </w:rPr>
        <w:t xml:space="preserve"> or 21.69% of all foreign investments in the region in 2021. The number of British investments also rose sharply, for the fourth year in a row. As such, the </w:t>
      </w:r>
      <w:r w:rsidRPr="00865955">
        <w:rPr>
          <w:b/>
          <w:bCs/>
          <w:lang w:val="en-US"/>
        </w:rPr>
        <w:t>UK</w:t>
      </w:r>
      <w:r w:rsidRPr="00865955">
        <w:rPr>
          <w:lang w:val="en-US"/>
        </w:rPr>
        <w:t xml:space="preserve"> takes second place in the list with 49 projects (16.61%), the highest number of</w:t>
      </w:r>
      <w:r w:rsidR="001D3A62">
        <w:rPr>
          <w:lang w:val="en-US"/>
        </w:rPr>
        <w:t xml:space="preserve"> direct</w:t>
      </w:r>
      <w:r w:rsidRPr="00865955">
        <w:rPr>
          <w:lang w:val="en-US"/>
        </w:rPr>
        <w:t xml:space="preserve"> British investment</w:t>
      </w:r>
      <w:r w:rsidR="001D3A62">
        <w:rPr>
          <w:lang w:val="en-US"/>
        </w:rPr>
        <w:t xml:space="preserve">s </w:t>
      </w:r>
      <w:r w:rsidRPr="00865955">
        <w:rPr>
          <w:lang w:val="en-US"/>
        </w:rPr>
        <w:t xml:space="preserve">in Flanders ever in </w:t>
      </w:r>
      <w:r w:rsidR="00DF46F4">
        <w:rPr>
          <w:lang w:val="en-US"/>
        </w:rPr>
        <w:t>a single</w:t>
      </w:r>
      <w:r w:rsidR="00DF46F4" w:rsidRPr="00865955">
        <w:rPr>
          <w:lang w:val="en-US"/>
        </w:rPr>
        <w:t xml:space="preserve"> </w:t>
      </w:r>
      <w:r w:rsidRPr="00865955">
        <w:rPr>
          <w:lang w:val="en-US"/>
        </w:rPr>
        <w:t xml:space="preserve">year. </w:t>
      </w:r>
    </w:p>
    <w:p w14:paraId="1F1B2148" w14:textId="6ED87DDA" w:rsidR="00107488" w:rsidRPr="00865955" w:rsidRDefault="00107488" w:rsidP="4A73FAB9">
      <w:pPr>
        <w:pStyle w:val="Body"/>
        <w:jc w:val="both"/>
        <w:rPr>
          <w:lang w:val="en-US"/>
        </w:rPr>
      </w:pPr>
    </w:p>
    <w:p w14:paraId="6A0CC13E" w14:textId="09537979" w:rsidR="00107488" w:rsidRPr="00865955" w:rsidRDefault="00107488" w:rsidP="00107488">
      <w:pPr>
        <w:pStyle w:val="Body"/>
        <w:jc w:val="both"/>
        <w:rPr>
          <w:lang w:val="en-US"/>
        </w:rPr>
      </w:pPr>
      <w:r w:rsidRPr="00865955">
        <w:rPr>
          <w:lang w:val="en-US"/>
        </w:rPr>
        <w:t xml:space="preserve">The top 5 is further </w:t>
      </w:r>
      <w:r w:rsidR="00DF46F4">
        <w:rPr>
          <w:lang w:val="en-US"/>
        </w:rPr>
        <w:t>rounded out</w:t>
      </w:r>
      <w:r w:rsidR="00DF46F4" w:rsidRPr="00865955">
        <w:rPr>
          <w:lang w:val="en-US"/>
        </w:rPr>
        <w:t xml:space="preserve"> </w:t>
      </w:r>
      <w:r w:rsidRPr="00865955">
        <w:rPr>
          <w:lang w:val="en-US"/>
        </w:rPr>
        <w:t xml:space="preserve">by the </w:t>
      </w:r>
      <w:r w:rsidRPr="00865955">
        <w:rPr>
          <w:b/>
          <w:bCs/>
          <w:lang w:val="en-US"/>
        </w:rPr>
        <w:t>Netherlands</w:t>
      </w:r>
      <w:r w:rsidRPr="00865955">
        <w:rPr>
          <w:lang w:val="en-US"/>
        </w:rPr>
        <w:t xml:space="preserve"> (48 projects or 16.27%), </w:t>
      </w:r>
      <w:r w:rsidRPr="00865955">
        <w:rPr>
          <w:b/>
          <w:bCs/>
          <w:lang w:val="en-US"/>
        </w:rPr>
        <w:t>France</w:t>
      </w:r>
      <w:r w:rsidRPr="00865955">
        <w:rPr>
          <w:lang w:val="en-US"/>
        </w:rPr>
        <w:t xml:space="preserve"> (24 projects or 8.14%) and </w:t>
      </w:r>
      <w:r w:rsidRPr="00865955">
        <w:rPr>
          <w:b/>
          <w:bCs/>
          <w:lang w:val="en-US"/>
        </w:rPr>
        <w:t>Germany</w:t>
      </w:r>
      <w:r w:rsidRPr="00865955">
        <w:rPr>
          <w:lang w:val="en-US"/>
        </w:rPr>
        <w:t xml:space="preserve"> (17 projects or 5.76</w:t>
      </w:r>
      <w:r w:rsidR="00DF46F4" w:rsidRPr="00865955">
        <w:rPr>
          <w:lang w:val="en-US"/>
        </w:rPr>
        <w:t>%)</w:t>
      </w:r>
      <w:r w:rsidR="00DF46F4">
        <w:rPr>
          <w:lang w:val="en-US"/>
        </w:rPr>
        <w:t xml:space="preserve">, thus confirming the </w:t>
      </w:r>
      <w:r w:rsidR="003606E5">
        <w:rPr>
          <w:lang w:val="en-US"/>
        </w:rPr>
        <w:t>reputation</w:t>
      </w:r>
      <w:r w:rsidR="00DF46F4">
        <w:rPr>
          <w:lang w:val="en-US"/>
        </w:rPr>
        <w:t xml:space="preserve"> of</w:t>
      </w:r>
      <w:r w:rsidR="00DF46F4" w:rsidRPr="00865955">
        <w:rPr>
          <w:lang w:val="en-US"/>
        </w:rPr>
        <w:t xml:space="preserve"> </w:t>
      </w:r>
      <w:r w:rsidRPr="00865955">
        <w:rPr>
          <w:lang w:val="en-US"/>
        </w:rPr>
        <w:t xml:space="preserve">Flanders’ neighboring countries as loyal investors. But the region is also attracting investment from other European countries. Companies from </w:t>
      </w:r>
      <w:r w:rsidRPr="00865955">
        <w:rPr>
          <w:b/>
          <w:bCs/>
          <w:lang w:val="en-US"/>
        </w:rPr>
        <w:t>Switzerland</w:t>
      </w:r>
      <w:r w:rsidRPr="00865955">
        <w:rPr>
          <w:lang w:val="en-US"/>
        </w:rPr>
        <w:t xml:space="preserve">, for example, started 12 new projects (4.07%) in the region, placing them sixth in the ranking. </w:t>
      </w:r>
      <w:r w:rsidRPr="00865955">
        <w:rPr>
          <w:b/>
          <w:bCs/>
          <w:lang w:val="en-US"/>
        </w:rPr>
        <w:t>Sweden</w:t>
      </w:r>
      <w:r w:rsidRPr="00865955">
        <w:rPr>
          <w:lang w:val="en-US"/>
        </w:rPr>
        <w:t xml:space="preserve"> follows closely with 10 projects (3.39%), while </w:t>
      </w:r>
      <w:r w:rsidRPr="00865955">
        <w:rPr>
          <w:b/>
          <w:bCs/>
          <w:lang w:val="en-US"/>
        </w:rPr>
        <w:t>Italy</w:t>
      </w:r>
      <w:r w:rsidRPr="00865955">
        <w:rPr>
          <w:lang w:val="en-US"/>
        </w:rPr>
        <w:t xml:space="preserve"> </w:t>
      </w:r>
      <w:r w:rsidR="003A415F">
        <w:rPr>
          <w:lang w:val="en-US"/>
        </w:rPr>
        <w:t>takes tenth place</w:t>
      </w:r>
      <w:r w:rsidRPr="00865955">
        <w:rPr>
          <w:lang w:val="en-US"/>
        </w:rPr>
        <w:t xml:space="preserve"> with 7 projects (2.37%). </w:t>
      </w:r>
    </w:p>
    <w:p w14:paraId="28E63737" w14:textId="22E100D7" w:rsidR="00107488" w:rsidRPr="00865955" w:rsidRDefault="00107488" w:rsidP="00712EBB">
      <w:pPr>
        <w:pStyle w:val="Body"/>
        <w:jc w:val="both"/>
        <w:rPr>
          <w:lang w:val="en-US"/>
        </w:rPr>
      </w:pPr>
    </w:p>
    <w:p w14:paraId="2CE9F300" w14:textId="35221606" w:rsidR="00107488" w:rsidRPr="00865955" w:rsidRDefault="00107488" w:rsidP="00712EBB">
      <w:pPr>
        <w:pStyle w:val="Body"/>
        <w:jc w:val="both"/>
        <w:rPr>
          <w:lang w:val="en-US"/>
        </w:rPr>
      </w:pPr>
      <w:r w:rsidRPr="00865955">
        <w:rPr>
          <w:b/>
          <w:bCs/>
          <w:lang w:val="en-US"/>
        </w:rPr>
        <w:t>Japan</w:t>
      </w:r>
      <w:r w:rsidRPr="00865955">
        <w:rPr>
          <w:lang w:val="en-US"/>
        </w:rPr>
        <w:t xml:space="preserve"> – which shares seventh place with Sweden – and </w:t>
      </w:r>
      <w:r w:rsidRPr="00865955">
        <w:rPr>
          <w:b/>
          <w:bCs/>
          <w:lang w:val="en-US"/>
        </w:rPr>
        <w:t>China</w:t>
      </w:r>
      <w:r w:rsidRPr="00865955">
        <w:rPr>
          <w:lang w:val="en-US"/>
        </w:rPr>
        <w:t xml:space="preserve"> – in ninth place – are the only Asian countries in the top 10. Last year, Japanese companies launched 10 investment projects (3.39%) on Flanders’ soil, while Chinese firms kicked off 9 projects. A notable newcomer to the ranking compared </w:t>
      </w:r>
      <w:r w:rsidRPr="00865955">
        <w:rPr>
          <w:lang w:val="en-US"/>
        </w:rPr>
        <w:lastRenderedPageBreak/>
        <w:t xml:space="preserve">to the previous year is </w:t>
      </w:r>
      <w:r w:rsidRPr="00865955">
        <w:rPr>
          <w:b/>
          <w:bCs/>
          <w:lang w:val="en-US"/>
        </w:rPr>
        <w:t>Canada</w:t>
      </w:r>
      <w:r w:rsidRPr="00865955">
        <w:rPr>
          <w:lang w:val="en-US"/>
        </w:rPr>
        <w:t xml:space="preserve">, which shares </w:t>
      </w:r>
      <w:r w:rsidR="0085295A">
        <w:rPr>
          <w:lang w:val="en-US"/>
        </w:rPr>
        <w:t xml:space="preserve">the </w:t>
      </w:r>
      <w:r w:rsidRPr="00865955">
        <w:rPr>
          <w:lang w:val="en-US"/>
        </w:rPr>
        <w:t xml:space="preserve">tenth place with Italy, having </w:t>
      </w:r>
      <w:r w:rsidR="0097424E" w:rsidRPr="00865955">
        <w:rPr>
          <w:lang w:val="en-US"/>
        </w:rPr>
        <w:t xml:space="preserve">initiated </w:t>
      </w:r>
      <w:r w:rsidRPr="00865955">
        <w:rPr>
          <w:lang w:val="en-US"/>
        </w:rPr>
        <w:t>7 projects (2.37%)</w:t>
      </w:r>
      <w:r w:rsidR="0097424E" w:rsidRPr="00865955">
        <w:rPr>
          <w:lang w:val="en-US"/>
        </w:rPr>
        <w:t xml:space="preserve"> in Flanders. </w:t>
      </w:r>
    </w:p>
    <w:p w14:paraId="5055D14B" w14:textId="77777777" w:rsidR="00107488" w:rsidRPr="00865955" w:rsidRDefault="00107488" w:rsidP="00712EBB">
      <w:pPr>
        <w:pStyle w:val="Body"/>
        <w:jc w:val="both"/>
        <w:rPr>
          <w:lang w:val="en-US"/>
        </w:rPr>
      </w:pPr>
    </w:p>
    <w:p w14:paraId="132598E3" w14:textId="2CD6BF8A" w:rsidR="002E175D" w:rsidRPr="00865955" w:rsidRDefault="0011412C" w:rsidP="002E175D">
      <w:pPr>
        <w:pStyle w:val="Tussentitel"/>
        <w:jc w:val="both"/>
        <w:rPr>
          <w:b/>
          <w:bCs/>
          <w:lang w:val="en-US"/>
        </w:rPr>
      </w:pPr>
      <w:r w:rsidRPr="00865955">
        <w:rPr>
          <w:b/>
          <w:bCs/>
          <w:lang w:val="en-US"/>
        </w:rPr>
        <w:t xml:space="preserve">The Americas </w:t>
      </w:r>
      <w:r w:rsidR="00266039" w:rsidRPr="00865955">
        <w:rPr>
          <w:b/>
          <w:bCs/>
          <w:lang w:val="en-US"/>
        </w:rPr>
        <w:t>are making</w:t>
      </w:r>
      <w:r w:rsidRPr="00865955">
        <w:rPr>
          <w:b/>
          <w:bCs/>
          <w:lang w:val="en-US"/>
        </w:rPr>
        <w:t xml:space="preserve"> their comeback in </w:t>
      </w:r>
      <w:r w:rsidR="0097424E" w:rsidRPr="00865955">
        <w:rPr>
          <w:b/>
          <w:bCs/>
          <w:lang w:val="en-US"/>
        </w:rPr>
        <w:t>the region</w:t>
      </w:r>
    </w:p>
    <w:p w14:paraId="1A2BF336" w14:textId="11BB2D9F" w:rsidR="000B65BF" w:rsidRPr="00865955" w:rsidRDefault="000B65BF" w:rsidP="000B65BF">
      <w:pPr>
        <w:pStyle w:val="Body"/>
        <w:jc w:val="both"/>
        <w:rPr>
          <w:lang w:val="en-US"/>
        </w:rPr>
      </w:pPr>
      <w:r w:rsidRPr="00865955">
        <w:rPr>
          <w:lang w:val="en-US"/>
        </w:rPr>
        <w:t xml:space="preserve">The comeback of the Americas is particularly striking in Flanders’ foreign investment figures. In 2021, almost a quarter (24.75%) of foreign investments in the region came from companies based in </w:t>
      </w:r>
      <w:r w:rsidRPr="00865955">
        <w:rPr>
          <w:b/>
          <w:bCs/>
          <w:lang w:val="en-US"/>
        </w:rPr>
        <w:t>North America</w:t>
      </w:r>
      <w:r w:rsidRPr="00865955">
        <w:rPr>
          <w:lang w:val="en-US"/>
        </w:rPr>
        <w:t xml:space="preserve">. This is a strong increase compared to 17.86% in 2020. In absolute </w:t>
      </w:r>
      <w:r w:rsidR="008A1798">
        <w:rPr>
          <w:lang w:val="en-US"/>
        </w:rPr>
        <w:t>terms</w:t>
      </w:r>
      <w:r w:rsidRPr="00865955">
        <w:rPr>
          <w:lang w:val="en-US"/>
        </w:rPr>
        <w:t xml:space="preserve">, the number of projects rose from 40 to 73. </w:t>
      </w:r>
    </w:p>
    <w:p w14:paraId="231E207B" w14:textId="77777777" w:rsidR="000B65BF" w:rsidRPr="00865955" w:rsidRDefault="000B65BF" w:rsidP="000B65BF">
      <w:pPr>
        <w:pStyle w:val="Body"/>
        <w:jc w:val="both"/>
        <w:rPr>
          <w:lang w:val="en-US"/>
        </w:rPr>
      </w:pPr>
    </w:p>
    <w:p w14:paraId="01EA78F1" w14:textId="00F864B2" w:rsidR="000B65BF" w:rsidRPr="00865955" w:rsidRDefault="000B65BF" w:rsidP="000B65BF">
      <w:pPr>
        <w:pStyle w:val="Body"/>
        <w:jc w:val="both"/>
        <w:rPr>
          <w:lang w:val="en-US"/>
        </w:rPr>
      </w:pPr>
      <w:r w:rsidRPr="00865955">
        <w:rPr>
          <w:lang w:val="en-US"/>
        </w:rPr>
        <w:t xml:space="preserve">The number of </w:t>
      </w:r>
      <w:r w:rsidRPr="00865955">
        <w:rPr>
          <w:b/>
          <w:bCs/>
          <w:lang w:val="en-US"/>
        </w:rPr>
        <w:t>European</w:t>
      </w:r>
      <w:r w:rsidRPr="00865955">
        <w:rPr>
          <w:lang w:val="en-US"/>
        </w:rPr>
        <w:t xml:space="preserve"> investments also went up: from 151 to 189. This corresponds to a share of 64.07% in 2021 compared to 67.41% in 2020 when the share of European investments was historically high. The number of projects from </w:t>
      </w:r>
      <w:r w:rsidRPr="00865955">
        <w:rPr>
          <w:b/>
          <w:bCs/>
          <w:lang w:val="en-US"/>
        </w:rPr>
        <w:t>Asia</w:t>
      </w:r>
      <w:r w:rsidR="00851028">
        <w:rPr>
          <w:b/>
          <w:bCs/>
          <w:lang w:val="en-US"/>
        </w:rPr>
        <w:t>-Pacific</w:t>
      </w:r>
      <w:r w:rsidRPr="00865955">
        <w:rPr>
          <w:b/>
          <w:bCs/>
          <w:lang w:val="en-US"/>
        </w:rPr>
        <w:t xml:space="preserve">, the Middle East and Africa </w:t>
      </w:r>
      <w:r w:rsidRPr="00865955">
        <w:rPr>
          <w:lang w:val="en-US"/>
        </w:rPr>
        <w:t xml:space="preserve">remained at 33 in 2021, representing 11.19% of the total number of foreign investments in Flanders compared to 14.73% in 2020. </w:t>
      </w:r>
    </w:p>
    <w:p w14:paraId="19B80035" w14:textId="77777777" w:rsidR="00F5100E" w:rsidRPr="00865955" w:rsidRDefault="00F5100E" w:rsidP="00712EBB">
      <w:pPr>
        <w:pStyle w:val="Body"/>
        <w:jc w:val="both"/>
        <w:rPr>
          <w:shd w:val="clear" w:color="auto" w:fill="FFFFFF"/>
          <w:lang w:val="en-US" w:eastAsia="nl-NL"/>
        </w:rPr>
      </w:pPr>
    </w:p>
    <w:p w14:paraId="09DC78C9" w14:textId="3BABBA9A" w:rsidR="008523F2" w:rsidRPr="00865955" w:rsidRDefault="001755EA" w:rsidP="008523F2">
      <w:pPr>
        <w:pStyle w:val="Tussentitel"/>
        <w:jc w:val="both"/>
        <w:rPr>
          <w:b/>
          <w:bCs/>
          <w:lang w:val="en-US"/>
        </w:rPr>
      </w:pPr>
      <w:r w:rsidRPr="00865955">
        <w:rPr>
          <w:b/>
          <w:bCs/>
          <w:lang w:val="en-US"/>
        </w:rPr>
        <w:t xml:space="preserve">Brexit </w:t>
      </w:r>
      <w:r w:rsidR="0011412C" w:rsidRPr="00865955">
        <w:rPr>
          <w:b/>
          <w:bCs/>
          <w:lang w:val="en-US"/>
        </w:rPr>
        <w:t xml:space="preserve">further </w:t>
      </w:r>
      <w:r w:rsidR="00266039" w:rsidRPr="00865955">
        <w:rPr>
          <w:b/>
          <w:bCs/>
          <w:lang w:val="en-US"/>
        </w:rPr>
        <w:t>boosts British</w:t>
      </w:r>
      <w:r w:rsidR="0011412C" w:rsidRPr="00865955">
        <w:rPr>
          <w:b/>
          <w:bCs/>
          <w:lang w:val="en-US"/>
        </w:rPr>
        <w:t xml:space="preserve"> investments </w:t>
      </w:r>
      <w:r w:rsidR="00266039" w:rsidRPr="00865955">
        <w:rPr>
          <w:b/>
          <w:bCs/>
          <w:lang w:val="en-US"/>
        </w:rPr>
        <w:t>in</w:t>
      </w:r>
      <w:r w:rsidR="0011412C" w:rsidRPr="00865955">
        <w:rPr>
          <w:b/>
          <w:bCs/>
          <w:lang w:val="en-US"/>
        </w:rPr>
        <w:t xml:space="preserve"> Flanders</w:t>
      </w:r>
      <w:r w:rsidRPr="00865955">
        <w:rPr>
          <w:b/>
          <w:bCs/>
          <w:lang w:val="en-US"/>
        </w:rPr>
        <w:t xml:space="preserve"> </w:t>
      </w:r>
    </w:p>
    <w:p w14:paraId="2D6CF012" w14:textId="54041072" w:rsidR="000B65BF" w:rsidRPr="00865955" w:rsidRDefault="000B65BF" w:rsidP="000B65BF">
      <w:pPr>
        <w:pStyle w:val="Body"/>
        <w:jc w:val="both"/>
        <w:rPr>
          <w:lang w:val="en-US"/>
        </w:rPr>
      </w:pPr>
      <w:r w:rsidRPr="00865955">
        <w:rPr>
          <w:lang w:val="en-US"/>
        </w:rPr>
        <w:t xml:space="preserve">At the start of 2021, the UK officially left the EU, and Flanders immediately reaffirmed itself as an important gateway to the European single market for UK businesses. As such, Brexit was the deciding factor in crossing the Channel for no fewer than 30 of the 49 British companies that invested in the region in 2021. That is the highest number ever in </w:t>
      </w:r>
      <w:r w:rsidR="003A415F">
        <w:rPr>
          <w:lang w:val="en-US"/>
        </w:rPr>
        <w:t>a single</w:t>
      </w:r>
      <w:r w:rsidR="003A415F" w:rsidRPr="00865955">
        <w:rPr>
          <w:lang w:val="en-US"/>
        </w:rPr>
        <w:t xml:space="preserve"> </w:t>
      </w:r>
      <w:r w:rsidRPr="00865955">
        <w:rPr>
          <w:lang w:val="en-US"/>
        </w:rPr>
        <w:t xml:space="preserve">year: </w:t>
      </w:r>
      <w:r w:rsidRPr="00865955">
        <w:rPr>
          <w:b/>
          <w:bCs/>
          <w:lang w:val="en-US"/>
        </w:rPr>
        <w:t>almost 2 out of 3 British investments in Flanders were Brexit-related</w:t>
      </w:r>
      <w:r w:rsidRPr="00865955">
        <w:rPr>
          <w:lang w:val="en-US"/>
        </w:rPr>
        <w:t xml:space="preserve">. </w:t>
      </w:r>
    </w:p>
    <w:p w14:paraId="4742ADB1" w14:textId="77777777" w:rsidR="000B65BF" w:rsidRPr="00865955" w:rsidRDefault="000B65BF" w:rsidP="000B65BF">
      <w:pPr>
        <w:pStyle w:val="Body"/>
        <w:jc w:val="both"/>
        <w:rPr>
          <w:lang w:val="en-US"/>
        </w:rPr>
      </w:pPr>
    </w:p>
    <w:p w14:paraId="6DCFA9EC" w14:textId="1AB20357" w:rsidR="000B65BF" w:rsidRPr="00865955" w:rsidRDefault="000B65BF" w:rsidP="000B65BF">
      <w:pPr>
        <w:pStyle w:val="Body"/>
        <w:jc w:val="both"/>
        <w:rPr>
          <w:lang w:val="en-US"/>
        </w:rPr>
      </w:pPr>
      <w:r w:rsidRPr="00865955">
        <w:rPr>
          <w:lang w:val="en-US"/>
        </w:rPr>
        <w:t xml:space="preserve">Since 2016, </w:t>
      </w:r>
      <w:r w:rsidRPr="00AC4F28">
        <w:rPr>
          <w:lang w:val="en-US"/>
        </w:rPr>
        <w:t xml:space="preserve">95 </w:t>
      </w:r>
      <w:r w:rsidR="00D16D38" w:rsidRPr="00AC4F28">
        <w:rPr>
          <w:lang w:val="en-US"/>
        </w:rPr>
        <w:t xml:space="preserve">foreign </w:t>
      </w:r>
      <w:r w:rsidRPr="00AC4F28">
        <w:rPr>
          <w:lang w:val="en-US"/>
        </w:rPr>
        <w:t>companies</w:t>
      </w:r>
      <w:r w:rsidR="00D16D38">
        <w:rPr>
          <w:lang w:val="en-US"/>
        </w:rPr>
        <w:t xml:space="preserve"> i</w:t>
      </w:r>
      <w:r w:rsidRPr="00865955">
        <w:rPr>
          <w:lang w:val="en-US"/>
        </w:rPr>
        <w:t xml:space="preserve">ndicated </w:t>
      </w:r>
      <w:r w:rsidR="003A415F">
        <w:rPr>
          <w:lang w:val="en-US"/>
        </w:rPr>
        <w:t xml:space="preserve">that </w:t>
      </w:r>
      <w:r w:rsidRPr="00865955">
        <w:rPr>
          <w:lang w:val="en-US"/>
        </w:rPr>
        <w:t>they decided to invest in Flanders to safeguard their business from the impact of Brexit. To date, th</w:t>
      </w:r>
      <w:r w:rsidR="005D1F18">
        <w:rPr>
          <w:lang w:val="en-US"/>
        </w:rPr>
        <w:t>e</w:t>
      </w:r>
      <w:r w:rsidRPr="00865955">
        <w:rPr>
          <w:lang w:val="en-US"/>
        </w:rPr>
        <w:t xml:space="preserve">se projects have generated 3,097 jobs in the region and represent a total investment value of </w:t>
      </w:r>
      <w:r w:rsidR="006D31CE">
        <w:rPr>
          <w:lang w:val="en-US"/>
        </w:rPr>
        <w:t xml:space="preserve">EUR </w:t>
      </w:r>
      <w:r w:rsidRPr="00865955">
        <w:rPr>
          <w:lang w:val="en-US"/>
        </w:rPr>
        <w:t xml:space="preserve">2.21 billion. </w:t>
      </w:r>
    </w:p>
    <w:p w14:paraId="2906EDC5" w14:textId="77777777" w:rsidR="008523F2" w:rsidRPr="00865955" w:rsidRDefault="008523F2" w:rsidP="00712EBB">
      <w:pPr>
        <w:pStyle w:val="Tussentitel"/>
        <w:jc w:val="both"/>
        <w:rPr>
          <w:shd w:val="clear" w:color="auto" w:fill="FFFFFF"/>
          <w:lang w:val="en-US" w:eastAsia="nl-NL"/>
        </w:rPr>
      </w:pPr>
    </w:p>
    <w:p w14:paraId="6C021D2B" w14:textId="46228AA6" w:rsidR="00E24C02" w:rsidRPr="00865955" w:rsidRDefault="000E0935" w:rsidP="00712EBB">
      <w:pPr>
        <w:pStyle w:val="Tussentitel"/>
        <w:jc w:val="both"/>
        <w:rPr>
          <w:b/>
          <w:bCs/>
          <w:shd w:val="clear" w:color="auto" w:fill="FFFFFF"/>
          <w:lang w:val="en-US" w:eastAsia="nl-NL"/>
        </w:rPr>
      </w:pPr>
      <w:r w:rsidRPr="00865955">
        <w:rPr>
          <w:b/>
          <w:bCs/>
          <w:shd w:val="clear" w:color="auto" w:fill="FFFFFF"/>
          <w:lang w:val="en-US" w:eastAsia="nl-NL"/>
        </w:rPr>
        <w:t>1</w:t>
      </w:r>
      <w:r w:rsidR="00E24C02" w:rsidRPr="00865955">
        <w:rPr>
          <w:b/>
          <w:bCs/>
          <w:shd w:val="clear" w:color="auto" w:fill="FFFFFF"/>
          <w:lang w:val="en-US" w:eastAsia="nl-NL"/>
        </w:rPr>
        <w:t xml:space="preserve"> </w:t>
      </w:r>
      <w:r w:rsidR="0011412C" w:rsidRPr="00865955">
        <w:rPr>
          <w:b/>
          <w:bCs/>
          <w:shd w:val="clear" w:color="auto" w:fill="FFFFFF"/>
          <w:lang w:val="en-US" w:eastAsia="nl-NL"/>
        </w:rPr>
        <w:t>in</w:t>
      </w:r>
      <w:r w:rsidR="00E24C02" w:rsidRPr="00865955">
        <w:rPr>
          <w:b/>
          <w:bCs/>
          <w:shd w:val="clear" w:color="auto" w:fill="FFFFFF"/>
          <w:lang w:val="en-US" w:eastAsia="nl-NL"/>
        </w:rPr>
        <w:t xml:space="preserve"> 3 </w:t>
      </w:r>
      <w:r w:rsidR="0011412C" w:rsidRPr="00865955">
        <w:rPr>
          <w:b/>
          <w:bCs/>
          <w:shd w:val="clear" w:color="auto" w:fill="FFFFFF"/>
          <w:lang w:val="en-US" w:eastAsia="nl-NL"/>
        </w:rPr>
        <w:t xml:space="preserve">foreign investments </w:t>
      </w:r>
      <w:r w:rsidR="00652F86" w:rsidRPr="00865955">
        <w:rPr>
          <w:b/>
          <w:bCs/>
          <w:shd w:val="clear" w:color="auto" w:fill="FFFFFF"/>
          <w:lang w:val="en-US" w:eastAsia="nl-NL"/>
        </w:rPr>
        <w:t xml:space="preserve">is </w:t>
      </w:r>
      <w:r w:rsidR="0011412C" w:rsidRPr="00865955">
        <w:rPr>
          <w:b/>
          <w:bCs/>
          <w:shd w:val="clear" w:color="auto" w:fill="FFFFFF"/>
          <w:lang w:val="en-US" w:eastAsia="nl-NL"/>
        </w:rPr>
        <w:t xml:space="preserve">a merger or acquisition </w:t>
      </w:r>
      <w:r w:rsidR="00EA232D" w:rsidRPr="00865955">
        <w:rPr>
          <w:b/>
          <w:bCs/>
          <w:shd w:val="clear" w:color="auto" w:fill="FFFFFF"/>
          <w:lang w:val="en-US" w:eastAsia="nl-NL"/>
        </w:rPr>
        <w:t xml:space="preserve"> </w:t>
      </w:r>
    </w:p>
    <w:p w14:paraId="34FB76C4" w14:textId="7AD2F4BE" w:rsidR="000B65BF" w:rsidRPr="00865955" w:rsidRDefault="000B65BF" w:rsidP="000B65BF">
      <w:pPr>
        <w:pStyle w:val="Body"/>
        <w:jc w:val="both"/>
        <w:rPr>
          <w:lang w:val="en-US"/>
        </w:rPr>
      </w:pPr>
      <w:r w:rsidRPr="00865955">
        <w:rPr>
          <w:lang w:val="en-US"/>
        </w:rPr>
        <w:t xml:space="preserve">In the case of more than half of the foreign investments in Flanders, companies started their operations from scratch. These </w:t>
      </w:r>
      <w:r w:rsidRPr="00865955">
        <w:rPr>
          <w:b/>
          <w:bCs/>
          <w:lang w:val="en-US"/>
        </w:rPr>
        <w:t>greenfield projects</w:t>
      </w:r>
      <w:r w:rsidRPr="00865955">
        <w:rPr>
          <w:lang w:val="en-US"/>
        </w:rPr>
        <w:t xml:space="preserve"> clocked in at a share of 51.19% in 2021 compared to 67.41% in the previous year. The share </w:t>
      </w:r>
      <w:r w:rsidRPr="00865955">
        <w:rPr>
          <w:b/>
          <w:bCs/>
          <w:lang w:val="en-US"/>
        </w:rPr>
        <w:t>of expansion projects</w:t>
      </w:r>
      <w:r w:rsidRPr="00865955">
        <w:rPr>
          <w:lang w:val="en-US"/>
        </w:rPr>
        <w:t xml:space="preserve"> remained more or less stable at 16.61% compared to 13.84% in 2020. </w:t>
      </w:r>
    </w:p>
    <w:p w14:paraId="2E08031D" w14:textId="77777777" w:rsidR="000B65BF" w:rsidRPr="00865955" w:rsidRDefault="000B65BF" w:rsidP="000B65BF">
      <w:pPr>
        <w:pStyle w:val="Body"/>
        <w:jc w:val="both"/>
        <w:rPr>
          <w:lang w:val="en-US"/>
        </w:rPr>
      </w:pPr>
    </w:p>
    <w:p w14:paraId="046C4093" w14:textId="50B84C85" w:rsidR="000B65BF" w:rsidRPr="00865955" w:rsidRDefault="000B65BF" w:rsidP="000B65BF">
      <w:pPr>
        <w:pStyle w:val="Body"/>
        <w:jc w:val="both"/>
        <w:rPr>
          <w:lang w:val="en-US"/>
        </w:rPr>
      </w:pPr>
      <w:r w:rsidRPr="00865955">
        <w:rPr>
          <w:b/>
          <w:bCs/>
          <w:lang w:val="en-US"/>
        </w:rPr>
        <w:t>Mergers and acquisitions</w:t>
      </w:r>
      <w:r w:rsidRPr="00865955">
        <w:rPr>
          <w:lang w:val="en-US"/>
        </w:rPr>
        <w:t xml:space="preserve">, on the other hand, made solid </w:t>
      </w:r>
      <w:r w:rsidR="00E273FE" w:rsidRPr="00865955">
        <w:rPr>
          <w:lang w:val="en-US"/>
        </w:rPr>
        <w:t>headway</w:t>
      </w:r>
      <w:r w:rsidRPr="00865955">
        <w:rPr>
          <w:lang w:val="en-US"/>
        </w:rPr>
        <w:t xml:space="preserve"> as a form of investment in the wake of the </w:t>
      </w:r>
      <w:r w:rsidR="00E273FE" w:rsidRPr="00865955">
        <w:rPr>
          <w:lang w:val="en-US"/>
        </w:rPr>
        <w:t>COVID</w:t>
      </w:r>
      <w:r w:rsidRPr="00865955">
        <w:rPr>
          <w:lang w:val="en-US"/>
        </w:rPr>
        <w:t xml:space="preserve"> crisis. Last year, 32.20% </w:t>
      </w:r>
      <w:r w:rsidR="00E273FE" w:rsidRPr="00865955">
        <w:rPr>
          <w:lang w:val="en-US"/>
        </w:rPr>
        <w:t xml:space="preserve">– </w:t>
      </w:r>
      <w:r w:rsidRPr="00865955">
        <w:rPr>
          <w:lang w:val="en-US"/>
        </w:rPr>
        <w:t xml:space="preserve">almost 1 in 3 </w:t>
      </w:r>
      <w:r w:rsidR="00E273FE" w:rsidRPr="00865955">
        <w:rPr>
          <w:lang w:val="en-US"/>
        </w:rPr>
        <w:t>–</w:t>
      </w:r>
      <w:r w:rsidRPr="00865955">
        <w:rPr>
          <w:lang w:val="en-US"/>
        </w:rPr>
        <w:t xml:space="preserve"> of new foreign projects </w:t>
      </w:r>
      <w:r w:rsidR="00E273FE" w:rsidRPr="00865955">
        <w:rPr>
          <w:lang w:val="en-US"/>
        </w:rPr>
        <w:t xml:space="preserve">in Flanders </w:t>
      </w:r>
      <w:r w:rsidRPr="00865955">
        <w:rPr>
          <w:lang w:val="en-US"/>
        </w:rPr>
        <w:t>were mergers or acquisitions, up from</w:t>
      </w:r>
      <w:r w:rsidR="00E273FE" w:rsidRPr="00865955">
        <w:rPr>
          <w:lang w:val="en-US"/>
        </w:rPr>
        <w:t xml:space="preserve"> </w:t>
      </w:r>
      <w:r w:rsidRPr="00865955">
        <w:rPr>
          <w:lang w:val="en-US"/>
        </w:rPr>
        <w:t xml:space="preserve">18.75% in 2020. On the investor side, we encounter mostly companies from the UK, the US and </w:t>
      </w:r>
      <w:r w:rsidR="00E273FE" w:rsidRPr="00865955">
        <w:rPr>
          <w:lang w:val="en-US"/>
        </w:rPr>
        <w:t>Flanders’</w:t>
      </w:r>
      <w:r w:rsidRPr="00865955">
        <w:rPr>
          <w:lang w:val="en-US"/>
        </w:rPr>
        <w:t xml:space="preserve"> neighboring countries. They account for about three</w:t>
      </w:r>
      <w:r w:rsidR="0085295A">
        <w:rPr>
          <w:lang w:val="en-US"/>
        </w:rPr>
        <w:t>-</w:t>
      </w:r>
      <w:r w:rsidRPr="00865955">
        <w:rPr>
          <w:lang w:val="en-US"/>
        </w:rPr>
        <w:t xml:space="preserve">quarters of all </w:t>
      </w:r>
      <w:r w:rsidR="00E31D3A">
        <w:rPr>
          <w:lang w:val="en-US"/>
        </w:rPr>
        <w:t>M&amp;As</w:t>
      </w:r>
      <w:r w:rsidRPr="00865955">
        <w:rPr>
          <w:lang w:val="en-US"/>
        </w:rPr>
        <w:t xml:space="preserve"> in </w:t>
      </w:r>
      <w:r w:rsidR="00E273FE" w:rsidRPr="00865955">
        <w:rPr>
          <w:lang w:val="en-US"/>
        </w:rPr>
        <w:t>the</w:t>
      </w:r>
      <w:r w:rsidRPr="00865955">
        <w:rPr>
          <w:lang w:val="en-US"/>
        </w:rPr>
        <w:t xml:space="preserve"> region. </w:t>
      </w:r>
    </w:p>
    <w:p w14:paraId="47F5F8BE" w14:textId="77777777" w:rsidR="000B65BF" w:rsidRPr="00865955" w:rsidRDefault="000B65BF" w:rsidP="000B65BF">
      <w:pPr>
        <w:pStyle w:val="Body"/>
        <w:jc w:val="both"/>
        <w:rPr>
          <w:lang w:val="en-US"/>
        </w:rPr>
      </w:pPr>
    </w:p>
    <w:p w14:paraId="2FC97B34" w14:textId="179FA23E" w:rsidR="000B65BF" w:rsidRPr="00865955" w:rsidRDefault="000B65BF" w:rsidP="000B65BF">
      <w:pPr>
        <w:pStyle w:val="Body"/>
        <w:jc w:val="both"/>
        <w:rPr>
          <w:lang w:val="en-US"/>
        </w:rPr>
      </w:pPr>
      <w:r w:rsidRPr="00865955">
        <w:rPr>
          <w:lang w:val="en-US"/>
        </w:rPr>
        <w:t xml:space="preserve">In terms of economic activity, </w:t>
      </w:r>
      <w:r w:rsidR="0085295A">
        <w:rPr>
          <w:lang w:val="en-US"/>
        </w:rPr>
        <w:t>there aren’t many shifts</w:t>
      </w:r>
      <w:r w:rsidRPr="00865955">
        <w:rPr>
          <w:lang w:val="en-US"/>
        </w:rPr>
        <w:t xml:space="preserve">. </w:t>
      </w:r>
      <w:r w:rsidR="00E273FE" w:rsidRPr="00865955">
        <w:rPr>
          <w:lang w:val="en-US"/>
        </w:rPr>
        <w:t xml:space="preserve">As in previous years, </w:t>
      </w:r>
      <w:r w:rsidRPr="00865955">
        <w:rPr>
          <w:lang w:val="en-US"/>
        </w:rPr>
        <w:t>2021</w:t>
      </w:r>
      <w:r w:rsidR="00E273FE" w:rsidRPr="00865955">
        <w:rPr>
          <w:lang w:val="en-US"/>
        </w:rPr>
        <w:t xml:space="preserve"> saw</w:t>
      </w:r>
      <w:r w:rsidRPr="00865955">
        <w:rPr>
          <w:lang w:val="en-US"/>
        </w:rPr>
        <w:t xml:space="preserve"> foreign companies mainly </w:t>
      </w:r>
      <w:r w:rsidR="00E273FE" w:rsidRPr="00865955">
        <w:rPr>
          <w:lang w:val="en-US"/>
        </w:rPr>
        <w:t xml:space="preserve">investing </w:t>
      </w:r>
      <w:r w:rsidRPr="00865955">
        <w:rPr>
          <w:lang w:val="en-US"/>
        </w:rPr>
        <w:t>in</w:t>
      </w:r>
      <w:r w:rsidR="00E273FE" w:rsidRPr="00865955">
        <w:rPr>
          <w:lang w:val="en-US"/>
        </w:rPr>
        <w:t xml:space="preserve"> Flanders-based</w:t>
      </w:r>
      <w:r w:rsidRPr="00865955">
        <w:rPr>
          <w:lang w:val="en-US"/>
        </w:rPr>
        <w:t xml:space="preserve"> </w:t>
      </w:r>
      <w:r w:rsidRPr="00865955">
        <w:rPr>
          <w:b/>
          <w:bCs/>
          <w:lang w:val="en-US"/>
        </w:rPr>
        <w:t>sales and marketing</w:t>
      </w:r>
      <w:r w:rsidRPr="00865955">
        <w:rPr>
          <w:lang w:val="en-US"/>
        </w:rPr>
        <w:t xml:space="preserve"> </w:t>
      </w:r>
      <w:r w:rsidR="00E273FE" w:rsidRPr="00865955">
        <w:rPr>
          <w:lang w:val="en-US"/>
        </w:rPr>
        <w:t xml:space="preserve">activities </w:t>
      </w:r>
      <w:r w:rsidRPr="00865955">
        <w:rPr>
          <w:lang w:val="en-US"/>
        </w:rPr>
        <w:t xml:space="preserve">(28.47% versus 30.36% in 2020), </w:t>
      </w:r>
      <w:r w:rsidRPr="00865955">
        <w:rPr>
          <w:b/>
          <w:bCs/>
          <w:lang w:val="en-US"/>
        </w:rPr>
        <w:t>logistics</w:t>
      </w:r>
      <w:r w:rsidRPr="00865955">
        <w:rPr>
          <w:lang w:val="en-US"/>
        </w:rPr>
        <w:t xml:space="preserve"> (25.08% versus 20.54%), </w:t>
      </w:r>
      <w:r w:rsidRPr="00865955">
        <w:rPr>
          <w:b/>
          <w:bCs/>
          <w:lang w:val="en-US"/>
        </w:rPr>
        <w:t>production</w:t>
      </w:r>
      <w:r w:rsidRPr="00865955">
        <w:rPr>
          <w:lang w:val="en-US"/>
        </w:rPr>
        <w:t xml:space="preserve"> (20% versus 23.66%) and </w:t>
      </w:r>
      <w:r w:rsidR="00E273FE" w:rsidRPr="00865955">
        <w:rPr>
          <w:b/>
          <w:bCs/>
          <w:lang w:val="en-US"/>
        </w:rPr>
        <w:t>R&amp;D</w:t>
      </w:r>
      <w:r w:rsidRPr="00865955">
        <w:rPr>
          <w:lang w:val="en-US"/>
        </w:rPr>
        <w:t xml:space="preserve"> </w:t>
      </w:r>
      <w:r w:rsidR="00E273FE" w:rsidRPr="00865955">
        <w:rPr>
          <w:lang w:val="en-US"/>
        </w:rPr>
        <w:t xml:space="preserve">activities </w:t>
      </w:r>
      <w:r w:rsidRPr="00865955">
        <w:rPr>
          <w:lang w:val="en-US"/>
        </w:rPr>
        <w:t>(20% versus 19.20%).</w:t>
      </w:r>
      <w:r w:rsidR="00E273FE" w:rsidRPr="00865955">
        <w:rPr>
          <w:lang w:val="en-US"/>
        </w:rPr>
        <w:t xml:space="preserve"> </w:t>
      </w:r>
    </w:p>
    <w:p w14:paraId="4B5B4F3B" w14:textId="018CF2D2" w:rsidR="00E24C02" w:rsidRPr="00865955" w:rsidRDefault="00E24C02" w:rsidP="00712EBB">
      <w:pPr>
        <w:pStyle w:val="Body"/>
        <w:jc w:val="both"/>
        <w:rPr>
          <w:lang w:val="en-US"/>
        </w:rPr>
      </w:pPr>
    </w:p>
    <w:p w14:paraId="6621E995" w14:textId="0000C389" w:rsidR="0037293F" w:rsidRPr="00865955" w:rsidRDefault="0011412C" w:rsidP="00712EBB">
      <w:pPr>
        <w:pStyle w:val="Tussentitel"/>
        <w:jc w:val="both"/>
        <w:rPr>
          <w:b/>
          <w:bCs/>
          <w:lang w:val="en-US"/>
        </w:rPr>
      </w:pPr>
      <w:r w:rsidRPr="00865955">
        <w:rPr>
          <w:b/>
          <w:bCs/>
          <w:lang w:val="en-US"/>
        </w:rPr>
        <w:t>1 in 4 jobs created through foreign investment is linked to R&amp;D</w:t>
      </w:r>
    </w:p>
    <w:p w14:paraId="4D45292E" w14:textId="621FDCCB" w:rsidR="00E273FE" w:rsidRPr="00865955" w:rsidRDefault="00E273FE" w:rsidP="00E273FE">
      <w:pPr>
        <w:pStyle w:val="Body"/>
        <w:jc w:val="both"/>
        <w:rPr>
          <w:lang w:val="en-US"/>
        </w:rPr>
      </w:pPr>
      <w:r w:rsidRPr="00865955">
        <w:rPr>
          <w:lang w:val="en-US"/>
        </w:rPr>
        <w:t xml:space="preserve">In 2021, foreign companies announced </w:t>
      </w:r>
      <w:r w:rsidRPr="00865955">
        <w:rPr>
          <w:b/>
          <w:bCs/>
          <w:lang w:val="en-US"/>
        </w:rPr>
        <w:t>a record number of 6,233 new jobs</w:t>
      </w:r>
      <w:r w:rsidRPr="00865955">
        <w:rPr>
          <w:lang w:val="en-US"/>
        </w:rPr>
        <w:t xml:space="preserve"> in Flanders. This is an increase of 32.14% over the previous year when foreign investments generated 4,717 additional jobs. The increase is strongest among American, British</w:t>
      </w:r>
      <w:r w:rsidR="00865955">
        <w:rPr>
          <w:lang w:val="en-US"/>
        </w:rPr>
        <w:t>,</w:t>
      </w:r>
      <w:r w:rsidRPr="00865955">
        <w:rPr>
          <w:lang w:val="en-US"/>
        </w:rPr>
        <w:t xml:space="preserve"> and Swedish investors. </w:t>
      </w:r>
    </w:p>
    <w:p w14:paraId="7149AB91" w14:textId="77777777" w:rsidR="00E273FE" w:rsidRPr="00865955" w:rsidRDefault="00E273FE" w:rsidP="00E273FE">
      <w:pPr>
        <w:pStyle w:val="Body"/>
        <w:jc w:val="both"/>
        <w:rPr>
          <w:lang w:val="en-US"/>
        </w:rPr>
      </w:pPr>
    </w:p>
    <w:p w14:paraId="258AE26B" w14:textId="4F2AC1A7" w:rsidR="00E273FE" w:rsidRPr="00865955" w:rsidRDefault="00E273FE" w:rsidP="00E273FE">
      <w:pPr>
        <w:pStyle w:val="Body"/>
        <w:jc w:val="both"/>
        <w:rPr>
          <w:lang w:val="en-US"/>
        </w:rPr>
      </w:pPr>
      <w:r w:rsidRPr="00865955">
        <w:rPr>
          <w:lang w:val="en-US"/>
        </w:rPr>
        <w:t xml:space="preserve">The </w:t>
      </w:r>
      <w:r w:rsidR="003A42F1">
        <w:rPr>
          <w:lang w:val="en-US"/>
        </w:rPr>
        <w:t>rise</w:t>
      </w:r>
      <w:r w:rsidR="003A42F1" w:rsidRPr="00865955">
        <w:rPr>
          <w:lang w:val="en-US"/>
        </w:rPr>
        <w:t xml:space="preserve"> </w:t>
      </w:r>
      <w:r w:rsidRPr="00865955">
        <w:rPr>
          <w:lang w:val="en-US"/>
        </w:rPr>
        <w:t xml:space="preserve">in the number of </w:t>
      </w:r>
      <w:r w:rsidR="003A42F1" w:rsidRPr="00AC4F28">
        <w:rPr>
          <w:lang w:val="en-US"/>
        </w:rPr>
        <w:t>newly creat</w:t>
      </w:r>
      <w:r w:rsidR="00D84A58" w:rsidRPr="00AC4F28">
        <w:rPr>
          <w:lang w:val="en-US"/>
        </w:rPr>
        <w:t>ed</w:t>
      </w:r>
      <w:r w:rsidRPr="00AC4F28">
        <w:rPr>
          <w:b/>
          <w:lang w:val="en-US"/>
        </w:rPr>
        <w:t xml:space="preserve"> jobs</w:t>
      </w:r>
      <w:r w:rsidR="00D84A58" w:rsidRPr="00AC4F28">
        <w:rPr>
          <w:b/>
          <w:lang w:val="en-US"/>
        </w:rPr>
        <w:t xml:space="preserve"> linked to R&amp;D</w:t>
      </w:r>
      <w:r w:rsidR="00D84A58" w:rsidRPr="00D13C04">
        <w:rPr>
          <w:b/>
          <w:bCs/>
          <w:lang w:val="en-US"/>
        </w:rPr>
        <w:t xml:space="preserve"> </w:t>
      </w:r>
      <w:r w:rsidRPr="00D13C04">
        <w:rPr>
          <w:lang w:val="en-US"/>
        </w:rPr>
        <w:t>i</w:t>
      </w:r>
      <w:r w:rsidRPr="00865955">
        <w:rPr>
          <w:lang w:val="en-US"/>
        </w:rPr>
        <w:t xml:space="preserve">s particularly striking. These went from 898 in 2020 to 1,700 in 2021, accounting for over 1 in 4 jobs announced by foreign companies in Flanders. </w:t>
      </w:r>
      <w:r w:rsidR="003606E5">
        <w:rPr>
          <w:lang w:val="en-US"/>
        </w:rPr>
        <w:t>Two o</w:t>
      </w:r>
      <w:r w:rsidR="003606E5" w:rsidRPr="00865955">
        <w:rPr>
          <w:lang w:val="en-US"/>
        </w:rPr>
        <w:t xml:space="preserve">ther </w:t>
      </w:r>
      <w:r w:rsidRPr="00865955">
        <w:rPr>
          <w:lang w:val="en-US"/>
        </w:rPr>
        <w:t xml:space="preserve">important business activities that fueled job creation in the region last year are manufacturing (2,217 jobs) and logistics (1,717 jobs). </w:t>
      </w:r>
    </w:p>
    <w:p w14:paraId="39A397CB" w14:textId="4FA315B8" w:rsidR="00955F05" w:rsidRPr="00865955" w:rsidRDefault="00955F05" w:rsidP="00712EBB">
      <w:pPr>
        <w:pStyle w:val="Body"/>
        <w:jc w:val="both"/>
        <w:rPr>
          <w:shd w:val="clear" w:color="auto" w:fill="FFFFFF"/>
          <w:lang w:val="en-US" w:eastAsia="nl-NL"/>
        </w:rPr>
      </w:pPr>
    </w:p>
    <w:p w14:paraId="54031366" w14:textId="77777777" w:rsidR="00955F05" w:rsidRPr="00865955" w:rsidRDefault="00955F05" w:rsidP="00712EBB">
      <w:pPr>
        <w:pStyle w:val="Tussentitel"/>
        <w:jc w:val="both"/>
        <w:rPr>
          <w:lang w:val="en-US"/>
        </w:rPr>
      </w:pPr>
      <w:r w:rsidRPr="00865955">
        <w:rPr>
          <w:lang w:val="en-US"/>
        </w:rPr>
        <w:t xml:space="preserve">Quotes </w:t>
      </w:r>
    </w:p>
    <w:p w14:paraId="1BA3D508" w14:textId="45DC9291" w:rsidR="00E273FE" w:rsidRPr="00865955" w:rsidRDefault="00955F05" w:rsidP="008004E6">
      <w:pPr>
        <w:pStyle w:val="Body"/>
        <w:jc w:val="both"/>
        <w:rPr>
          <w:shd w:val="clear" w:color="auto" w:fill="FFFFFF"/>
          <w:lang w:val="en-US" w:eastAsia="nl-NL"/>
        </w:rPr>
      </w:pPr>
      <w:r w:rsidRPr="00865955">
        <w:rPr>
          <w:b/>
          <w:bCs/>
          <w:shd w:val="clear" w:color="auto" w:fill="FFFFFF"/>
          <w:lang w:val="en-US" w:eastAsia="nl-NL"/>
        </w:rPr>
        <w:t>Claire Tillekaerts</w:t>
      </w:r>
      <w:r w:rsidRPr="00865955">
        <w:rPr>
          <w:shd w:val="clear" w:color="auto" w:fill="FFFFFF"/>
          <w:lang w:val="en-US" w:eastAsia="nl-NL"/>
        </w:rPr>
        <w:t xml:space="preserve"> (</w:t>
      </w:r>
      <w:r w:rsidR="0011412C" w:rsidRPr="00865955">
        <w:rPr>
          <w:shd w:val="clear" w:color="auto" w:fill="FFFFFF"/>
          <w:lang w:val="en-US" w:eastAsia="nl-NL"/>
        </w:rPr>
        <w:t>CEO of</w:t>
      </w:r>
      <w:r w:rsidRPr="00865955">
        <w:rPr>
          <w:shd w:val="clear" w:color="auto" w:fill="FFFFFF"/>
          <w:lang w:val="en-US" w:eastAsia="nl-NL"/>
        </w:rPr>
        <w:t xml:space="preserve"> Flanders Investment &amp; Trade): </w:t>
      </w:r>
      <w:r w:rsidR="002C2B0F" w:rsidRPr="00865955">
        <w:rPr>
          <w:shd w:val="clear" w:color="auto" w:fill="FFFFFF"/>
          <w:lang w:val="en-US" w:eastAsia="nl-NL"/>
        </w:rPr>
        <w:t>“</w:t>
      </w:r>
      <w:r w:rsidR="00E273FE" w:rsidRPr="00865955">
        <w:rPr>
          <w:shd w:val="clear" w:color="auto" w:fill="FFFFFF"/>
          <w:lang w:val="en-US" w:eastAsia="nl-NL"/>
        </w:rPr>
        <w:t xml:space="preserve">2021 was another challenging year for </w:t>
      </w:r>
      <w:r w:rsidR="00511B12" w:rsidRPr="00865955">
        <w:rPr>
          <w:shd w:val="clear" w:color="auto" w:fill="FFFFFF"/>
          <w:lang w:val="en-US" w:eastAsia="nl-NL"/>
        </w:rPr>
        <w:t xml:space="preserve">the </w:t>
      </w:r>
      <w:r w:rsidR="00E273FE" w:rsidRPr="00865955">
        <w:rPr>
          <w:shd w:val="clear" w:color="auto" w:fill="FFFFFF"/>
          <w:lang w:val="en-US" w:eastAsia="nl-NL"/>
        </w:rPr>
        <w:t>international business</w:t>
      </w:r>
      <w:r w:rsidR="00511B12" w:rsidRPr="00865955">
        <w:rPr>
          <w:shd w:val="clear" w:color="auto" w:fill="FFFFFF"/>
          <w:lang w:val="en-US" w:eastAsia="nl-NL"/>
        </w:rPr>
        <w:t xml:space="preserve"> community</w:t>
      </w:r>
      <w:r w:rsidR="00E273FE" w:rsidRPr="00865955">
        <w:rPr>
          <w:shd w:val="clear" w:color="auto" w:fill="FFFFFF"/>
          <w:lang w:val="en-US" w:eastAsia="nl-NL"/>
        </w:rPr>
        <w:t>. In addition to the ongoing COVID crisis, Brexit, which became a reality at the beginning of 2021, also threatened to throw a spanner in the works.</w:t>
      </w:r>
      <w:r w:rsidR="00511B12" w:rsidRPr="00865955">
        <w:rPr>
          <w:shd w:val="clear" w:color="auto" w:fill="FFFFFF"/>
          <w:lang w:val="en-US" w:eastAsia="nl-NL"/>
        </w:rPr>
        <w:t xml:space="preserve"> </w:t>
      </w:r>
      <w:r w:rsidR="00E273FE" w:rsidRPr="00865955">
        <w:rPr>
          <w:shd w:val="clear" w:color="auto" w:fill="FFFFFF"/>
          <w:lang w:val="en-US" w:eastAsia="nl-NL"/>
        </w:rPr>
        <w:t>Nevertheless, Flanders once again managed to convince numerous international companies of its economic strengths. The number of new foreign investment projects in the region even reached an absolute record last year. It</w:t>
      </w:r>
      <w:r w:rsidR="00511B12" w:rsidRPr="00865955">
        <w:rPr>
          <w:shd w:val="clear" w:color="auto" w:fill="FFFFFF"/>
          <w:lang w:val="en-US" w:eastAsia="nl-NL"/>
        </w:rPr>
        <w:t>’</w:t>
      </w:r>
      <w:r w:rsidR="00E273FE" w:rsidRPr="00865955">
        <w:rPr>
          <w:shd w:val="clear" w:color="auto" w:fill="FFFFFF"/>
          <w:lang w:val="en-US" w:eastAsia="nl-NL"/>
        </w:rPr>
        <w:t>s</w:t>
      </w:r>
      <w:r w:rsidR="00511B12" w:rsidRPr="00865955">
        <w:rPr>
          <w:shd w:val="clear" w:color="auto" w:fill="FFFFFF"/>
          <w:lang w:val="en-US" w:eastAsia="nl-NL"/>
        </w:rPr>
        <w:t xml:space="preserve"> crystal</w:t>
      </w:r>
      <w:r w:rsidR="00E273FE" w:rsidRPr="00865955">
        <w:rPr>
          <w:shd w:val="clear" w:color="auto" w:fill="FFFFFF"/>
          <w:lang w:val="en-US" w:eastAsia="nl-NL"/>
        </w:rPr>
        <w:t xml:space="preserve"> </w:t>
      </w:r>
      <w:r w:rsidR="00511B12" w:rsidRPr="00865955">
        <w:rPr>
          <w:shd w:val="clear" w:color="auto" w:fill="FFFFFF"/>
          <w:lang w:val="en-US" w:eastAsia="nl-NL"/>
        </w:rPr>
        <w:t>clear</w:t>
      </w:r>
      <w:r w:rsidR="00E273FE" w:rsidRPr="00865955">
        <w:rPr>
          <w:shd w:val="clear" w:color="auto" w:fill="FFFFFF"/>
          <w:lang w:val="en-US" w:eastAsia="nl-NL"/>
        </w:rPr>
        <w:t xml:space="preserve"> that Flanders continues to be </w:t>
      </w:r>
      <w:r w:rsidR="00511B12" w:rsidRPr="00865955">
        <w:rPr>
          <w:shd w:val="clear" w:color="auto" w:fill="FFFFFF"/>
          <w:lang w:val="en-US" w:eastAsia="nl-NL"/>
        </w:rPr>
        <w:t xml:space="preserve">seen as </w:t>
      </w:r>
      <w:r w:rsidR="00E273FE" w:rsidRPr="00865955">
        <w:rPr>
          <w:shd w:val="clear" w:color="auto" w:fill="FFFFFF"/>
          <w:lang w:val="en-US" w:eastAsia="nl-NL"/>
        </w:rPr>
        <w:t xml:space="preserve">a top investment location </w:t>
      </w:r>
      <w:r w:rsidR="00511B12" w:rsidRPr="00865955">
        <w:rPr>
          <w:shd w:val="clear" w:color="auto" w:fill="FFFFFF"/>
          <w:lang w:val="en-US" w:eastAsia="nl-NL"/>
        </w:rPr>
        <w:t>around the world</w:t>
      </w:r>
      <w:r w:rsidR="00E273FE" w:rsidRPr="00865955">
        <w:rPr>
          <w:shd w:val="clear" w:color="auto" w:fill="FFFFFF"/>
          <w:lang w:val="en-US" w:eastAsia="nl-NL"/>
        </w:rPr>
        <w:t>.”</w:t>
      </w:r>
      <w:r w:rsidR="00511B12" w:rsidRPr="00865955">
        <w:rPr>
          <w:shd w:val="clear" w:color="auto" w:fill="FFFFFF"/>
          <w:lang w:val="en-US" w:eastAsia="nl-NL"/>
        </w:rPr>
        <w:t xml:space="preserve"> </w:t>
      </w:r>
    </w:p>
    <w:p w14:paraId="684027F5" w14:textId="77777777" w:rsidR="00E273FE" w:rsidRPr="00865955" w:rsidRDefault="00E273FE" w:rsidP="008004E6">
      <w:pPr>
        <w:pStyle w:val="Body"/>
        <w:jc w:val="both"/>
        <w:rPr>
          <w:shd w:val="clear" w:color="auto" w:fill="FFFFFF"/>
          <w:lang w:val="en-US" w:eastAsia="nl-NL"/>
        </w:rPr>
      </w:pPr>
    </w:p>
    <w:p w14:paraId="6E47A93A" w14:textId="1A0B4056" w:rsidR="00386B60" w:rsidRPr="00386B60" w:rsidRDefault="00955F05" w:rsidP="00386B60">
      <w:pPr>
        <w:pStyle w:val="Body"/>
        <w:jc w:val="both"/>
        <w:rPr>
          <w:shd w:val="clear" w:color="auto" w:fill="FFFFFF"/>
          <w:lang w:val="en-US" w:eastAsia="nl-NL"/>
        </w:rPr>
      </w:pPr>
      <w:r w:rsidRPr="00AC4F28">
        <w:rPr>
          <w:b/>
          <w:bCs/>
          <w:shd w:val="clear" w:color="auto" w:fill="FFFFFF"/>
          <w:lang w:val="en-US" w:eastAsia="nl-NL"/>
        </w:rPr>
        <w:t>Jan Jambon</w:t>
      </w:r>
      <w:r w:rsidRPr="00AC4F28">
        <w:rPr>
          <w:shd w:val="clear" w:color="auto" w:fill="FFFFFF"/>
          <w:lang w:val="en-US" w:eastAsia="nl-NL"/>
        </w:rPr>
        <w:t xml:space="preserve"> (</w:t>
      </w:r>
      <w:r w:rsidR="0011412C" w:rsidRPr="00AC4F28">
        <w:rPr>
          <w:shd w:val="clear" w:color="auto" w:fill="FFFFFF"/>
          <w:lang w:val="en-US" w:eastAsia="nl-NL"/>
        </w:rPr>
        <w:t>M</w:t>
      </w:r>
      <w:r w:rsidRPr="00AC4F28">
        <w:rPr>
          <w:shd w:val="clear" w:color="auto" w:fill="FFFFFF"/>
          <w:lang w:val="en-US" w:eastAsia="nl-NL"/>
        </w:rPr>
        <w:t>inister-</w:t>
      </w:r>
      <w:r w:rsidR="0011412C" w:rsidRPr="00AC4F28">
        <w:rPr>
          <w:shd w:val="clear" w:color="auto" w:fill="FFFFFF"/>
          <w:lang w:val="en-US" w:eastAsia="nl-NL"/>
        </w:rPr>
        <w:t>P</w:t>
      </w:r>
      <w:r w:rsidRPr="00AC4F28">
        <w:rPr>
          <w:shd w:val="clear" w:color="auto" w:fill="FFFFFF"/>
          <w:lang w:val="en-US" w:eastAsia="nl-NL"/>
        </w:rPr>
        <w:t>resident</w:t>
      </w:r>
      <w:r w:rsidR="0011412C" w:rsidRPr="00AC4F28">
        <w:rPr>
          <w:shd w:val="clear" w:color="auto" w:fill="FFFFFF"/>
          <w:lang w:val="en-US" w:eastAsia="nl-NL"/>
        </w:rPr>
        <w:t xml:space="preserve"> of Flanders</w:t>
      </w:r>
      <w:r w:rsidRPr="00AC4F28">
        <w:rPr>
          <w:shd w:val="clear" w:color="auto" w:fill="FFFFFF"/>
          <w:lang w:val="en-US" w:eastAsia="nl-NL"/>
        </w:rPr>
        <w:t xml:space="preserve">): </w:t>
      </w:r>
      <w:r w:rsidR="00D84A58" w:rsidRPr="00AC4F28">
        <w:rPr>
          <w:shd w:val="clear" w:color="auto" w:fill="FFFFFF"/>
          <w:lang w:val="en-US" w:eastAsia="nl-NL"/>
        </w:rPr>
        <w:t>“</w:t>
      </w:r>
      <w:r w:rsidR="00386B60" w:rsidRPr="00386B60">
        <w:rPr>
          <w:shd w:val="clear" w:color="auto" w:fill="FFFFFF"/>
          <w:lang w:val="en-US" w:eastAsia="nl-NL"/>
        </w:rPr>
        <w:t>In 2021, foreign companies announced a historically high number of new jobs in Flanders. I</w:t>
      </w:r>
      <w:r w:rsidR="001901F6">
        <w:rPr>
          <w:shd w:val="clear" w:color="auto" w:fill="FFFFFF"/>
          <w:lang w:val="en-US" w:eastAsia="nl-NL"/>
        </w:rPr>
        <w:t xml:space="preserve">t’s </w:t>
      </w:r>
      <w:r w:rsidR="00DE4604">
        <w:rPr>
          <w:shd w:val="clear" w:color="auto" w:fill="FFFFFF"/>
          <w:lang w:val="en-US" w:eastAsia="nl-NL"/>
        </w:rPr>
        <w:t>clear</w:t>
      </w:r>
      <w:r w:rsidR="001901F6">
        <w:rPr>
          <w:shd w:val="clear" w:color="auto" w:fill="FFFFFF"/>
          <w:lang w:val="en-US" w:eastAsia="nl-NL"/>
        </w:rPr>
        <w:t xml:space="preserve"> that i</w:t>
      </w:r>
      <w:r w:rsidR="00386B60" w:rsidRPr="00386B60">
        <w:rPr>
          <w:shd w:val="clear" w:color="auto" w:fill="FFFFFF"/>
          <w:lang w:val="en-US" w:eastAsia="nl-NL"/>
        </w:rPr>
        <w:t xml:space="preserve">nternational </w:t>
      </w:r>
      <w:r w:rsidR="00386B60">
        <w:rPr>
          <w:shd w:val="clear" w:color="auto" w:fill="FFFFFF"/>
          <w:lang w:val="en-US" w:eastAsia="nl-NL"/>
        </w:rPr>
        <w:t>firms</w:t>
      </w:r>
      <w:r w:rsidR="00386B60" w:rsidRPr="00386B60">
        <w:rPr>
          <w:shd w:val="clear" w:color="auto" w:fill="FFFFFF"/>
          <w:lang w:val="en-US" w:eastAsia="nl-NL"/>
        </w:rPr>
        <w:t xml:space="preserve"> find a solid talent pool in our region to support their business ambitions. </w:t>
      </w:r>
      <w:r w:rsidR="00386B60">
        <w:rPr>
          <w:shd w:val="clear" w:color="auto" w:fill="FFFFFF"/>
          <w:lang w:val="en-US" w:eastAsia="nl-NL"/>
        </w:rPr>
        <w:t>But</w:t>
      </w:r>
      <w:r w:rsidR="00386B60" w:rsidRPr="00386B60">
        <w:rPr>
          <w:shd w:val="clear" w:color="auto" w:fill="FFFFFF"/>
          <w:lang w:val="en-US" w:eastAsia="nl-NL"/>
        </w:rPr>
        <w:t xml:space="preserve"> </w:t>
      </w:r>
      <w:r w:rsidR="000D4CD1">
        <w:rPr>
          <w:shd w:val="clear" w:color="auto" w:fill="FFFFFF"/>
          <w:lang w:val="en-US" w:eastAsia="nl-NL"/>
        </w:rPr>
        <w:t xml:space="preserve">investing in </w:t>
      </w:r>
      <w:r w:rsidR="00386B60" w:rsidRPr="00386B60">
        <w:rPr>
          <w:shd w:val="clear" w:color="auto" w:fill="FFFFFF"/>
          <w:lang w:val="en-US" w:eastAsia="nl-NL"/>
        </w:rPr>
        <w:t xml:space="preserve">Flanders </w:t>
      </w:r>
      <w:r w:rsidR="00386B60">
        <w:rPr>
          <w:shd w:val="clear" w:color="auto" w:fill="FFFFFF"/>
          <w:lang w:val="en-US" w:eastAsia="nl-NL"/>
        </w:rPr>
        <w:t xml:space="preserve">also </w:t>
      </w:r>
      <w:r w:rsidR="00386B60" w:rsidRPr="00386B60">
        <w:rPr>
          <w:shd w:val="clear" w:color="auto" w:fill="FFFFFF"/>
          <w:lang w:val="en-US" w:eastAsia="nl-NL"/>
        </w:rPr>
        <w:t xml:space="preserve">offers many other </w:t>
      </w:r>
      <w:r w:rsidR="00386B60">
        <w:rPr>
          <w:shd w:val="clear" w:color="auto" w:fill="FFFFFF"/>
          <w:lang w:val="en-US" w:eastAsia="nl-NL"/>
        </w:rPr>
        <w:t>benefits</w:t>
      </w:r>
      <w:r w:rsidR="00386B60" w:rsidRPr="00386B60">
        <w:rPr>
          <w:shd w:val="clear" w:color="auto" w:fill="FFFFFF"/>
          <w:lang w:val="en-US" w:eastAsia="nl-NL"/>
        </w:rPr>
        <w:t xml:space="preserve">, not </w:t>
      </w:r>
      <w:r w:rsidR="00386B60">
        <w:rPr>
          <w:shd w:val="clear" w:color="auto" w:fill="FFFFFF"/>
          <w:lang w:val="en-US" w:eastAsia="nl-NL"/>
        </w:rPr>
        <w:t xml:space="preserve">in the </w:t>
      </w:r>
      <w:r w:rsidR="00386B60" w:rsidRPr="00386B60">
        <w:rPr>
          <w:shd w:val="clear" w:color="auto" w:fill="FFFFFF"/>
          <w:lang w:val="en-US" w:eastAsia="nl-NL"/>
        </w:rPr>
        <w:t xml:space="preserve">least for companies looking to </w:t>
      </w:r>
      <w:r w:rsidR="000D4CD1">
        <w:rPr>
          <w:shd w:val="clear" w:color="auto" w:fill="FFFFFF"/>
          <w:lang w:val="en-US" w:eastAsia="nl-NL"/>
        </w:rPr>
        <w:t>shield</w:t>
      </w:r>
      <w:r w:rsidR="00386B60" w:rsidRPr="00386B60">
        <w:rPr>
          <w:shd w:val="clear" w:color="auto" w:fill="FFFFFF"/>
          <w:lang w:val="en-US" w:eastAsia="nl-NL"/>
        </w:rPr>
        <w:t xml:space="preserve"> </w:t>
      </w:r>
      <w:r w:rsidR="00386B60">
        <w:rPr>
          <w:shd w:val="clear" w:color="auto" w:fill="FFFFFF"/>
          <w:lang w:val="en-US" w:eastAsia="nl-NL"/>
        </w:rPr>
        <w:t>their business</w:t>
      </w:r>
      <w:r w:rsidR="00386B60" w:rsidRPr="00386B60">
        <w:rPr>
          <w:shd w:val="clear" w:color="auto" w:fill="FFFFFF"/>
          <w:lang w:val="en-US" w:eastAsia="nl-NL"/>
        </w:rPr>
        <w:t xml:space="preserve"> from the impact of Brexit. For example, our strategic location and logistical expertise, among other</w:t>
      </w:r>
      <w:r w:rsidR="00386B60">
        <w:rPr>
          <w:shd w:val="clear" w:color="auto" w:fill="FFFFFF"/>
          <w:lang w:val="en-US" w:eastAsia="nl-NL"/>
        </w:rPr>
        <w:t xml:space="preserve"> </w:t>
      </w:r>
      <w:r w:rsidR="000D4CD1">
        <w:rPr>
          <w:shd w:val="clear" w:color="auto" w:fill="FFFFFF"/>
          <w:lang w:val="en-US" w:eastAsia="nl-NL"/>
        </w:rPr>
        <w:t>strong suits</w:t>
      </w:r>
      <w:r w:rsidR="00386B60" w:rsidRPr="00386B60">
        <w:rPr>
          <w:shd w:val="clear" w:color="auto" w:fill="FFFFFF"/>
          <w:lang w:val="en-US" w:eastAsia="nl-NL"/>
        </w:rPr>
        <w:t>, convince</w:t>
      </w:r>
      <w:r w:rsidR="00386B60">
        <w:rPr>
          <w:shd w:val="clear" w:color="auto" w:fill="FFFFFF"/>
          <w:lang w:val="en-US" w:eastAsia="nl-NL"/>
        </w:rPr>
        <w:t>d</w:t>
      </w:r>
      <w:r w:rsidR="00386B60" w:rsidRPr="00386B60">
        <w:rPr>
          <w:shd w:val="clear" w:color="auto" w:fill="FFFFFF"/>
          <w:lang w:val="en-US" w:eastAsia="nl-NL"/>
        </w:rPr>
        <w:t xml:space="preserve"> a record number of companies from the UK</w:t>
      </w:r>
      <w:r w:rsidR="004A7CA1">
        <w:rPr>
          <w:shd w:val="clear" w:color="auto" w:fill="FFFFFF"/>
          <w:lang w:val="en-US" w:eastAsia="nl-NL"/>
        </w:rPr>
        <w:t xml:space="preserve"> to invest in our region</w:t>
      </w:r>
      <w:r w:rsidR="00386B60">
        <w:rPr>
          <w:shd w:val="clear" w:color="auto" w:fill="FFFFFF"/>
          <w:lang w:val="en-US" w:eastAsia="nl-NL"/>
        </w:rPr>
        <w:t>, and</w:t>
      </w:r>
      <w:r w:rsidR="00386B60" w:rsidRPr="00386B60">
        <w:rPr>
          <w:shd w:val="clear" w:color="auto" w:fill="FFFFFF"/>
          <w:lang w:val="en-US" w:eastAsia="nl-NL"/>
        </w:rPr>
        <w:t xml:space="preserve"> almost 2 out of 3 British investments in Flanders were Brexit-related.</w:t>
      </w:r>
      <w:r w:rsidR="00927EAF">
        <w:rPr>
          <w:shd w:val="clear" w:color="auto" w:fill="FFFFFF"/>
          <w:lang w:val="en-US" w:eastAsia="nl-NL"/>
        </w:rPr>
        <w:t xml:space="preserve">” </w:t>
      </w:r>
    </w:p>
    <w:p w14:paraId="582A3237" w14:textId="77777777" w:rsidR="00955F05" w:rsidRPr="00865955" w:rsidRDefault="00955F05" w:rsidP="00955F05">
      <w:pPr>
        <w:pStyle w:val="Body"/>
        <w:jc w:val="both"/>
        <w:rPr>
          <w:lang w:val="en-US"/>
        </w:rPr>
      </w:pPr>
    </w:p>
    <w:p w14:paraId="65D54856" w14:textId="6A524E7E" w:rsidR="00955F05" w:rsidRPr="00865955" w:rsidRDefault="0011412C" w:rsidP="00955F05">
      <w:pPr>
        <w:pStyle w:val="Tussentitel"/>
        <w:jc w:val="both"/>
        <w:rPr>
          <w:lang w:val="en-US"/>
        </w:rPr>
      </w:pPr>
      <w:r w:rsidRPr="00865955">
        <w:rPr>
          <w:lang w:val="en-US"/>
        </w:rPr>
        <w:t>Press contact</w:t>
      </w:r>
    </w:p>
    <w:p w14:paraId="4244FBB6" w14:textId="0F149EFE" w:rsidR="00955F05" w:rsidRPr="00865955" w:rsidRDefault="00955F05" w:rsidP="00955F05">
      <w:pPr>
        <w:pStyle w:val="Body"/>
        <w:jc w:val="both"/>
        <w:rPr>
          <w:shd w:val="clear" w:color="auto" w:fill="FFFFFF"/>
          <w:lang w:val="en-US" w:eastAsia="nl-NL"/>
        </w:rPr>
      </w:pPr>
      <w:r w:rsidRPr="00865955">
        <w:rPr>
          <w:shd w:val="clear" w:color="auto" w:fill="FFFFFF"/>
          <w:lang w:val="en-US" w:eastAsia="nl-NL"/>
        </w:rPr>
        <w:t xml:space="preserve">Tine Van Valckenborgh, Flanders Investment &amp; Trade </w:t>
      </w:r>
      <w:r w:rsidR="00676D7B" w:rsidRPr="00865955">
        <w:rPr>
          <w:shd w:val="clear" w:color="auto" w:fill="FFFFFF"/>
          <w:lang w:val="en-US" w:eastAsia="nl-NL"/>
        </w:rPr>
        <w:t xml:space="preserve">spokesperson </w:t>
      </w:r>
    </w:p>
    <w:p w14:paraId="6B79413E" w14:textId="77777777" w:rsidR="00955F05" w:rsidRPr="00865955" w:rsidRDefault="00955F05" w:rsidP="00955F05">
      <w:pPr>
        <w:pStyle w:val="Body"/>
        <w:jc w:val="both"/>
        <w:rPr>
          <w:shd w:val="clear" w:color="auto" w:fill="FFFFFF"/>
          <w:lang w:val="en-US" w:eastAsia="nl-NL"/>
        </w:rPr>
      </w:pPr>
      <w:r w:rsidRPr="00865955">
        <w:rPr>
          <w:shd w:val="clear" w:color="auto" w:fill="FFFFFF"/>
          <w:lang w:val="en-US" w:eastAsia="nl-NL"/>
        </w:rPr>
        <w:t xml:space="preserve">E. </w:t>
      </w:r>
      <w:hyperlink r:id="rId11" w:history="1">
        <w:r w:rsidRPr="00865955">
          <w:rPr>
            <w:rStyle w:val="Hyperlink"/>
            <w:shd w:val="clear" w:color="auto" w:fill="FFFFFF"/>
            <w:lang w:val="en-US" w:eastAsia="nl-NL"/>
          </w:rPr>
          <w:t>tine.vanvalckenborgh@fitagency.be</w:t>
        </w:r>
      </w:hyperlink>
      <w:r w:rsidRPr="00865955">
        <w:rPr>
          <w:rStyle w:val="Hyperlink"/>
          <w:shd w:val="clear" w:color="auto" w:fill="FFFFFF"/>
          <w:lang w:val="en-US" w:eastAsia="nl-NL"/>
        </w:rPr>
        <w:t xml:space="preserve"> </w:t>
      </w:r>
    </w:p>
    <w:p w14:paraId="25C8D658" w14:textId="77777777" w:rsidR="00955F05" w:rsidRPr="00865955" w:rsidRDefault="00955F05" w:rsidP="00955F05">
      <w:pPr>
        <w:pStyle w:val="Body"/>
        <w:jc w:val="both"/>
        <w:rPr>
          <w:shd w:val="clear" w:color="auto" w:fill="FFFFFF"/>
          <w:lang w:val="en-US" w:eastAsia="nl-NL"/>
        </w:rPr>
      </w:pPr>
      <w:r w:rsidRPr="00865955">
        <w:rPr>
          <w:shd w:val="clear" w:color="auto" w:fill="FFFFFF"/>
          <w:lang w:val="en-US" w:eastAsia="nl-NL"/>
        </w:rPr>
        <w:t xml:space="preserve">M. +32 499 24 60 93 </w:t>
      </w:r>
    </w:p>
    <w:p w14:paraId="24D3BA53" w14:textId="77777777" w:rsidR="00955F05" w:rsidRPr="00865955" w:rsidRDefault="00955F05" w:rsidP="00955F05">
      <w:pPr>
        <w:pStyle w:val="Body"/>
        <w:jc w:val="both"/>
        <w:rPr>
          <w:shd w:val="clear" w:color="auto" w:fill="FFFFFF"/>
          <w:lang w:val="en-US" w:eastAsia="nl-NL"/>
        </w:rPr>
      </w:pPr>
    </w:p>
    <w:p w14:paraId="699FB926" w14:textId="77777777" w:rsidR="00955F05" w:rsidRPr="00865955" w:rsidRDefault="00955F05" w:rsidP="00955F05">
      <w:pPr>
        <w:pStyle w:val="Tussentitel"/>
        <w:jc w:val="both"/>
        <w:rPr>
          <w:lang w:val="en-US"/>
        </w:rPr>
      </w:pPr>
      <w:r w:rsidRPr="00865955">
        <w:rPr>
          <w:lang w:val="en-US"/>
        </w:rPr>
        <w:t>Websites</w:t>
      </w:r>
    </w:p>
    <w:p w14:paraId="2F8ECD15" w14:textId="66728370" w:rsidR="00955F05" w:rsidRPr="00865955" w:rsidRDefault="00076B71" w:rsidP="00955F05">
      <w:pPr>
        <w:pStyle w:val="Body"/>
        <w:numPr>
          <w:ilvl w:val="0"/>
          <w:numId w:val="25"/>
        </w:numPr>
        <w:jc w:val="both"/>
        <w:rPr>
          <w:shd w:val="clear" w:color="auto" w:fill="FFFFFF"/>
          <w:lang w:val="en-US" w:eastAsia="nl-NL"/>
        </w:rPr>
      </w:pPr>
      <w:hyperlink r:id="rId12" w:history="1">
        <w:r w:rsidR="00955F05" w:rsidRPr="00865955">
          <w:rPr>
            <w:rStyle w:val="Hyperlink"/>
            <w:shd w:val="clear" w:color="auto" w:fill="FFFFFF"/>
            <w:lang w:val="en-US" w:eastAsia="nl-NL"/>
          </w:rPr>
          <w:t>www.investinflanders.com</w:t>
        </w:r>
      </w:hyperlink>
      <w:r w:rsidR="00955F05" w:rsidRPr="00865955">
        <w:rPr>
          <w:shd w:val="clear" w:color="auto" w:fill="FFFFFF"/>
          <w:lang w:val="en-US" w:eastAsia="nl-NL"/>
        </w:rPr>
        <w:t xml:space="preserve">  – </w:t>
      </w:r>
      <w:r w:rsidR="0011412C" w:rsidRPr="00865955">
        <w:rPr>
          <w:shd w:val="clear" w:color="auto" w:fill="FFFFFF"/>
          <w:lang w:val="en-US" w:eastAsia="nl-NL"/>
        </w:rPr>
        <w:t>for more information on international business and investing in Flanders</w:t>
      </w:r>
    </w:p>
    <w:p w14:paraId="145E7626" w14:textId="4E0E23F9" w:rsidR="00955F05" w:rsidRPr="00865955" w:rsidRDefault="00076B71" w:rsidP="00955F05">
      <w:pPr>
        <w:pStyle w:val="Body"/>
        <w:numPr>
          <w:ilvl w:val="0"/>
          <w:numId w:val="25"/>
        </w:numPr>
        <w:jc w:val="both"/>
        <w:rPr>
          <w:shd w:val="clear" w:color="auto" w:fill="FFFFFF"/>
          <w:lang w:val="en-US" w:eastAsia="nl-NL"/>
        </w:rPr>
      </w:pPr>
      <w:hyperlink r:id="rId13" w:history="1">
        <w:r w:rsidR="00955F05" w:rsidRPr="00865955">
          <w:rPr>
            <w:rStyle w:val="Hyperlink"/>
            <w:shd w:val="clear" w:color="auto" w:fill="FFFFFF"/>
            <w:lang w:val="en-US" w:eastAsia="nl-NL"/>
          </w:rPr>
          <w:t>www.flandersinvestmentandtrade.com</w:t>
        </w:r>
      </w:hyperlink>
      <w:r w:rsidR="00955F05" w:rsidRPr="00865955">
        <w:rPr>
          <w:shd w:val="clear" w:color="auto" w:fill="FFFFFF"/>
          <w:lang w:val="en-US" w:eastAsia="nl-NL"/>
        </w:rPr>
        <w:t xml:space="preserve"> – </w:t>
      </w:r>
      <w:r w:rsidR="0011412C" w:rsidRPr="00865955">
        <w:rPr>
          <w:shd w:val="clear" w:color="auto" w:fill="FFFFFF"/>
          <w:lang w:val="en-US" w:eastAsia="nl-NL"/>
        </w:rPr>
        <w:t>for more information about</w:t>
      </w:r>
      <w:r w:rsidR="00955F05" w:rsidRPr="00865955">
        <w:rPr>
          <w:shd w:val="clear" w:color="auto" w:fill="FFFFFF"/>
          <w:lang w:val="en-US" w:eastAsia="nl-NL"/>
        </w:rPr>
        <w:t xml:space="preserve"> FIT</w:t>
      </w:r>
      <w:r w:rsidR="00865955">
        <w:rPr>
          <w:shd w:val="clear" w:color="auto" w:fill="FFFFFF"/>
          <w:lang w:val="en-US" w:eastAsia="nl-NL"/>
        </w:rPr>
        <w:t xml:space="preserve"> </w:t>
      </w:r>
    </w:p>
    <w:p w14:paraId="71F2E87B" w14:textId="77777777" w:rsidR="00955F05" w:rsidRPr="00865955" w:rsidRDefault="00955F05" w:rsidP="00955F05">
      <w:pPr>
        <w:pStyle w:val="Body"/>
        <w:jc w:val="both"/>
        <w:rPr>
          <w:shd w:val="clear" w:color="auto" w:fill="FFFFFF"/>
          <w:lang w:val="en-US" w:eastAsia="nl-NL"/>
        </w:rPr>
      </w:pPr>
    </w:p>
    <w:p w14:paraId="0ECD9FA9" w14:textId="1C40EF78" w:rsidR="00955F05" w:rsidRPr="00865955" w:rsidRDefault="0011412C" w:rsidP="00955F05">
      <w:pPr>
        <w:pStyle w:val="Tussentitel"/>
        <w:jc w:val="both"/>
        <w:rPr>
          <w:lang w:val="en-US"/>
        </w:rPr>
      </w:pPr>
      <w:r w:rsidRPr="00865955">
        <w:rPr>
          <w:lang w:val="en-US"/>
        </w:rPr>
        <w:t>About</w:t>
      </w:r>
      <w:r w:rsidR="00955F05" w:rsidRPr="00865955">
        <w:rPr>
          <w:lang w:val="en-US"/>
        </w:rPr>
        <w:t xml:space="preserve"> FIT </w:t>
      </w:r>
      <w:r w:rsidRPr="00865955">
        <w:rPr>
          <w:lang w:val="en-US"/>
        </w:rPr>
        <w:t xml:space="preserve">and foreign direct investment in Flanders </w:t>
      </w:r>
      <w:r w:rsidR="00955F05" w:rsidRPr="00865955">
        <w:rPr>
          <w:lang w:val="en-US"/>
        </w:rPr>
        <w:t xml:space="preserve"> </w:t>
      </w:r>
    </w:p>
    <w:p w14:paraId="3CB7DEFB" w14:textId="77777777" w:rsidR="00676D7B" w:rsidRPr="00865955" w:rsidRDefault="00676D7B" w:rsidP="00676D7B">
      <w:pPr>
        <w:pStyle w:val="Body"/>
        <w:jc w:val="both"/>
        <w:rPr>
          <w:shd w:val="clear" w:color="auto" w:fill="FFFFFF"/>
          <w:lang w:val="en-US" w:eastAsia="nl-NL"/>
        </w:rPr>
      </w:pPr>
      <w:r w:rsidRPr="00865955">
        <w:rPr>
          <w:shd w:val="clear" w:color="auto" w:fill="FFFFFF"/>
          <w:lang w:val="en-US" w:eastAsia="nl-NL"/>
        </w:rPr>
        <w:t>International companies reap diverse rewards when deciding to invest in Flanders. As a major logistics crossroads at the heart of Europe’s purchasing power, Flanders is the place to be for companies with pan-European ambitions. The region is also known for the close collaboration between its private, public and academic sectors – making it fertile ground for innovative research and development activities in some of the most advanced technological niches. Flanders Investment &amp; Trade introduces international players to Flanders, informs them of interesting financial incentives and offers tailored guidance for investment projects.</w:t>
      </w:r>
    </w:p>
    <w:p w14:paraId="74F2294F" w14:textId="77777777" w:rsidR="00676D7B" w:rsidRPr="00865955" w:rsidRDefault="00676D7B" w:rsidP="00676D7B">
      <w:pPr>
        <w:pStyle w:val="Body"/>
        <w:jc w:val="both"/>
        <w:rPr>
          <w:shd w:val="clear" w:color="auto" w:fill="FFFFFF"/>
          <w:lang w:val="en-US" w:eastAsia="nl-NL"/>
        </w:rPr>
      </w:pPr>
      <w:r w:rsidRPr="00865955">
        <w:rPr>
          <w:shd w:val="clear" w:color="auto" w:fill="FFFFFF"/>
          <w:lang w:val="en-US" w:eastAsia="nl-NL"/>
        </w:rPr>
        <w:t xml:space="preserve"> </w:t>
      </w:r>
    </w:p>
    <w:p w14:paraId="0C79EE4E" w14:textId="5136366D" w:rsidR="00676D7B" w:rsidRPr="00676D7B" w:rsidRDefault="00676D7B" w:rsidP="00223528">
      <w:pPr>
        <w:pStyle w:val="Body"/>
        <w:jc w:val="both"/>
        <w:rPr>
          <w:shd w:val="clear" w:color="auto" w:fill="FFFFFF"/>
          <w:lang w:val="en-US" w:eastAsia="nl-NL"/>
        </w:rPr>
      </w:pPr>
      <w:r w:rsidRPr="00865955">
        <w:rPr>
          <w:shd w:val="clear" w:color="auto" w:fill="FFFFFF"/>
          <w:lang w:val="en-US" w:eastAsia="nl-NL"/>
        </w:rPr>
        <w:t>Flanders Investment &amp; Trade (FIT) actively promotes sustainable international business in Flanders as a key element of the region’s socio</w:t>
      </w:r>
      <w:r w:rsidR="0085295A">
        <w:rPr>
          <w:shd w:val="clear" w:color="auto" w:fill="FFFFFF"/>
          <w:lang w:val="en-US" w:eastAsia="nl-NL"/>
        </w:rPr>
        <w:t>-</w:t>
      </w:r>
      <w:r w:rsidRPr="00865955">
        <w:rPr>
          <w:shd w:val="clear" w:color="auto" w:fill="FFFFFF"/>
          <w:lang w:val="en-US" w:eastAsia="nl-NL"/>
        </w:rPr>
        <w:t xml:space="preserve">economic development. FIT accomplishes this by supporting Flanders-based companies in their international business ventures and by attracting foreign investors. FIT assists businesses across Flanders in their international endeavors and provides custom advice and </w:t>
      </w:r>
      <w:r w:rsidRPr="00865955">
        <w:rPr>
          <w:shd w:val="clear" w:color="auto" w:fill="FFFFFF"/>
          <w:lang w:val="en-US" w:eastAsia="nl-NL"/>
        </w:rPr>
        <w:lastRenderedPageBreak/>
        <w:t>support. Companies can rely on the agency’s local and international networks of contacts, while FIT also offers financial support and information about the financial incentives available.</w:t>
      </w:r>
      <w:r w:rsidR="00D16D38">
        <w:rPr>
          <w:shd w:val="clear" w:color="auto" w:fill="FFFFFF"/>
          <w:lang w:val="en-US" w:eastAsia="nl-NL"/>
        </w:rPr>
        <w:t xml:space="preserve"> </w:t>
      </w:r>
    </w:p>
    <w:sectPr w:rsidR="00676D7B" w:rsidRPr="00676D7B" w:rsidSect="00390135">
      <w:headerReference w:type="even" r:id="rId14"/>
      <w:headerReference w:type="default" r:id="rId15"/>
      <w:footerReference w:type="default" r:id="rId16"/>
      <w:headerReference w:type="first" r:id="rId17"/>
      <w:pgSz w:w="11906" w:h="16838"/>
      <w:pgMar w:top="1417" w:right="1417" w:bottom="1417" w:left="1417" w:header="680"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FB225" w14:textId="77777777" w:rsidR="00076B71" w:rsidRDefault="00076B71">
      <w:pPr>
        <w:spacing w:after="0" w:line="240" w:lineRule="auto"/>
      </w:pPr>
      <w:r>
        <w:separator/>
      </w:r>
    </w:p>
    <w:p w14:paraId="79A2181E" w14:textId="77777777" w:rsidR="00076B71" w:rsidRDefault="00076B71"/>
  </w:endnote>
  <w:endnote w:type="continuationSeparator" w:id="0">
    <w:p w14:paraId="1E8A6374" w14:textId="77777777" w:rsidR="00076B71" w:rsidRDefault="00076B71">
      <w:pPr>
        <w:spacing w:after="0" w:line="240" w:lineRule="auto"/>
      </w:pPr>
      <w:r>
        <w:continuationSeparator/>
      </w:r>
    </w:p>
    <w:p w14:paraId="3E1609B2" w14:textId="77777777" w:rsidR="00076B71" w:rsidRDefault="00076B71"/>
  </w:endnote>
  <w:endnote w:type="continuationNotice" w:id="1">
    <w:p w14:paraId="0F9CF932" w14:textId="77777777" w:rsidR="00076B71" w:rsidRDefault="00076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oofdtekst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enir Heavy">
    <w:altName w:val="Calibri"/>
    <w:charset w:val="4D"/>
    <w:family w:val="swiss"/>
    <w:pitch w:val="variable"/>
    <w:sig w:usb0="800000AF" w:usb1="5000204A" w:usb2="00000000" w:usb3="00000000" w:csb0="0000009B" w:csb1="00000000"/>
  </w:font>
  <w:font w:name="Avenir Book Oblique">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5916" w14:textId="77777777" w:rsidR="00D277BD" w:rsidRPr="004C405E" w:rsidRDefault="00D277BD" w:rsidP="00A048A4">
    <w:pPr>
      <w:pStyle w:val="Footer"/>
      <w:ind w:left="7788"/>
      <w:rPr>
        <w:rFonts w:ascii="Avenir Book" w:eastAsia="Calibri" w:hAnsi="Avenir Book" w:cs="Arial"/>
        <w:color w:val="212854"/>
        <w:sz w:val="18"/>
        <w:szCs w:val="18"/>
      </w:rPr>
    </w:pPr>
    <w:r>
      <w:rPr>
        <w:rFonts w:ascii="Nunito" w:eastAsia="Calibri" w:hAnsi="Nunito" w:cs="Arial"/>
        <w:color w:val="212854"/>
        <w:sz w:val="18"/>
        <w:szCs w:val="18"/>
      </w:rPr>
      <w:t xml:space="preserve">                                                                                                                                                                                                                                                                                      </w:t>
    </w:r>
    <w:r w:rsidRPr="004C405E">
      <w:rPr>
        <w:rFonts w:ascii="Avenir Book" w:eastAsia="Calibri" w:hAnsi="Avenir Book" w:cs="Arial"/>
        <w:color w:val="222955"/>
        <w:sz w:val="18"/>
        <w:szCs w:val="18"/>
      </w:rPr>
      <w:t>Pagina</w:t>
    </w:r>
    <w:r w:rsidRPr="004C405E">
      <w:rPr>
        <w:rFonts w:ascii="Avenir Book" w:hAnsi="Avenir Book" w:cs="Arial"/>
        <w:color w:val="222955"/>
        <w:sz w:val="18"/>
        <w:szCs w:val="18"/>
      </w:rPr>
      <w:t xml:space="preserve"> </w:t>
    </w:r>
    <w:r w:rsidRPr="004C405E">
      <w:rPr>
        <w:rFonts w:ascii="Avenir Book" w:hAnsi="Avenir Book" w:cs="Arial"/>
        <w:color w:val="222955"/>
        <w:sz w:val="18"/>
        <w:szCs w:val="18"/>
      </w:rPr>
      <w:fldChar w:fldCharType="begin"/>
    </w:r>
    <w:r w:rsidRPr="004C405E">
      <w:rPr>
        <w:rFonts w:ascii="Avenir Book" w:eastAsia="Calibri" w:hAnsi="Avenir Book" w:cs="Arial"/>
        <w:color w:val="222955"/>
        <w:sz w:val="18"/>
        <w:szCs w:val="18"/>
      </w:rPr>
      <w:instrText>PAGE</w:instrText>
    </w:r>
    <w:r w:rsidRPr="004C405E">
      <w:rPr>
        <w:rFonts w:ascii="Avenir Book" w:hAnsi="Avenir Book" w:cs="Arial"/>
        <w:color w:val="222955"/>
        <w:sz w:val="18"/>
        <w:szCs w:val="18"/>
      </w:rPr>
      <w:instrText xml:space="preserve">  \* </w:instrText>
    </w:r>
    <w:r w:rsidRPr="004C405E">
      <w:rPr>
        <w:rFonts w:ascii="Avenir Book" w:eastAsia="Calibri" w:hAnsi="Avenir Book" w:cs="Arial"/>
        <w:color w:val="222955"/>
        <w:sz w:val="18"/>
        <w:szCs w:val="18"/>
      </w:rPr>
      <w:instrText>Arabic</w:instrText>
    </w:r>
    <w:r w:rsidRPr="004C405E">
      <w:rPr>
        <w:rFonts w:ascii="Avenir Book" w:hAnsi="Avenir Book" w:cs="Arial"/>
        <w:color w:val="222955"/>
        <w:sz w:val="18"/>
        <w:szCs w:val="18"/>
      </w:rPr>
      <w:instrText xml:space="preserve">  \* </w:instrText>
    </w:r>
    <w:r w:rsidRPr="004C405E">
      <w:rPr>
        <w:rFonts w:ascii="Avenir Book" w:eastAsia="Calibri" w:hAnsi="Avenir Book" w:cs="Arial"/>
        <w:color w:val="222955"/>
        <w:sz w:val="18"/>
        <w:szCs w:val="18"/>
      </w:rPr>
      <w:instrText>MERGEFORMAT</w:instrText>
    </w:r>
    <w:r w:rsidRPr="004C405E">
      <w:rPr>
        <w:rFonts w:ascii="Avenir Book" w:hAnsi="Avenir Book" w:cs="Arial"/>
        <w:color w:val="222955"/>
        <w:sz w:val="18"/>
        <w:szCs w:val="18"/>
      </w:rPr>
      <w:fldChar w:fldCharType="separate"/>
    </w:r>
    <w:r w:rsidRPr="00433067">
      <w:rPr>
        <w:rFonts w:ascii="Avenir Book" w:hAnsi="Avenir Book" w:cs="Arial"/>
        <w:noProof/>
        <w:color w:val="222955"/>
        <w:sz w:val="18"/>
        <w:szCs w:val="18"/>
      </w:rPr>
      <w:t>1</w:t>
    </w:r>
    <w:r w:rsidRPr="004C405E">
      <w:rPr>
        <w:rFonts w:ascii="Avenir Book" w:hAnsi="Avenir Book" w:cs="Arial"/>
        <w:color w:val="222955"/>
        <w:sz w:val="18"/>
        <w:szCs w:val="18"/>
      </w:rPr>
      <w:fldChar w:fldCharType="end"/>
    </w:r>
    <w:r w:rsidRPr="004C405E">
      <w:rPr>
        <w:rFonts w:ascii="Avenir Book" w:hAnsi="Avenir Book" w:cs="Arial"/>
        <w:color w:val="222955"/>
        <w:sz w:val="18"/>
        <w:szCs w:val="18"/>
      </w:rPr>
      <w:t xml:space="preserve"> </w:t>
    </w:r>
    <w:r w:rsidRPr="004C405E">
      <w:rPr>
        <w:rFonts w:ascii="Avenir Book" w:eastAsia="Calibri" w:hAnsi="Avenir Book" w:cs="Arial"/>
        <w:color w:val="222955"/>
        <w:sz w:val="18"/>
        <w:szCs w:val="18"/>
      </w:rPr>
      <w:t>van</w:t>
    </w:r>
    <w:r w:rsidRPr="004C405E">
      <w:rPr>
        <w:rFonts w:ascii="Avenir Book" w:hAnsi="Avenir Book" w:cs="Arial"/>
        <w:color w:val="222955"/>
        <w:sz w:val="18"/>
        <w:szCs w:val="18"/>
      </w:rPr>
      <w:t xml:space="preserve"> </w:t>
    </w:r>
    <w:r w:rsidRPr="004C405E">
      <w:rPr>
        <w:rFonts w:ascii="Avenir Book" w:hAnsi="Avenir Book" w:cs="Arial"/>
        <w:color w:val="222955"/>
        <w:sz w:val="18"/>
        <w:szCs w:val="18"/>
      </w:rPr>
      <w:fldChar w:fldCharType="begin"/>
    </w:r>
    <w:r w:rsidRPr="004C405E">
      <w:rPr>
        <w:rFonts w:ascii="Avenir Book" w:eastAsia="Calibri" w:hAnsi="Avenir Book" w:cs="Arial"/>
        <w:color w:val="222955"/>
        <w:sz w:val="18"/>
        <w:szCs w:val="18"/>
      </w:rPr>
      <w:instrText>NUMPAGES</w:instrText>
    </w:r>
    <w:r w:rsidRPr="004C405E">
      <w:rPr>
        <w:rFonts w:ascii="Avenir Book" w:hAnsi="Avenir Book" w:cs="Arial"/>
        <w:color w:val="222955"/>
        <w:sz w:val="18"/>
        <w:szCs w:val="18"/>
      </w:rPr>
      <w:instrText xml:space="preserve">  \* </w:instrText>
    </w:r>
    <w:r w:rsidRPr="004C405E">
      <w:rPr>
        <w:rFonts w:ascii="Avenir Book" w:eastAsia="Calibri" w:hAnsi="Avenir Book" w:cs="Arial"/>
        <w:color w:val="222955"/>
        <w:sz w:val="18"/>
        <w:szCs w:val="18"/>
      </w:rPr>
      <w:instrText>Arabic</w:instrText>
    </w:r>
    <w:r w:rsidRPr="004C405E">
      <w:rPr>
        <w:rFonts w:ascii="Avenir Book" w:hAnsi="Avenir Book" w:cs="Arial"/>
        <w:color w:val="222955"/>
        <w:sz w:val="18"/>
        <w:szCs w:val="18"/>
      </w:rPr>
      <w:instrText xml:space="preserve">  \* </w:instrText>
    </w:r>
    <w:r w:rsidRPr="004C405E">
      <w:rPr>
        <w:rFonts w:ascii="Avenir Book" w:eastAsia="Calibri" w:hAnsi="Avenir Book" w:cs="Arial"/>
        <w:color w:val="222955"/>
        <w:sz w:val="18"/>
        <w:szCs w:val="18"/>
      </w:rPr>
      <w:instrText>MERGEFORMAT</w:instrText>
    </w:r>
    <w:r w:rsidRPr="004C405E">
      <w:rPr>
        <w:rFonts w:ascii="Avenir Book" w:hAnsi="Avenir Book" w:cs="Arial"/>
        <w:color w:val="222955"/>
        <w:sz w:val="18"/>
        <w:szCs w:val="18"/>
      </w:rPr>
      <w:fldChar w:fldCharType="separate"/>
    </w:r>
    <w:r w:rsidRPr="00433067">
      <w:rPr>
        <w:rFonts w:ascii="Avenir Book" w:hAnsi="Avenir Book" w:cs="Arial"/>
        <w:noProof/>
        <w:color w:val="222955"/>
        <w:sz w:val="18"/>
        <w:szCs w:val="18"/>
      </w:rPr>
      <w:t>4</w:t>
    </w:r>
    <w:r w:rsidRPr="004C405E">
      <w:rPr>
        <w:rFonts w:ascii="Avenir Book" w:hAnsi="Avenir Book" w:cs="Arial"/>
        <w:color w:val="222955"/>
        <w:sz w:val="18"/>
        <w:szCs w:val="18"/>
      </w:rPr>
      <w:fldChar w:fldCharType="end"/>
    </w:r>
  </w:p>
  <w:p w14:paraId="72A97F06" w14:textId="77777777" w:rsidR="00D277BD" w:rsidRDefault="00D277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DEED0" w14:textId="77777777" w:rsidR="00076B71" w:rsidRDefault="00076B71">
      <w:pPr>
        <w:spacing w:after="0" w:line="240" w:lineRule="auto"/>
      </w:pPr>
      <w:r>
        <w:separator/>
      </w:r>
    </w:p>
    <w:p w14:paraId="68CF769B" w14:textId="77777777" w:rsidR="00076B71" w:rsidRDefault="00076B71"/>
  </w:footnote>
  <w:footnote w:type="continuationSeparator" w:id="0">
    <w:p w14:paraId="521602BE" w14:textId="77777777" w:rsidR="00076B71" w:rsidRDefault="00076B71">
      <w:pPr>
        <w:spacing w:after="0" w:line="240" w:lineRule="auto"/>
      </w:pPr>
      <w:r>
        <w:continuationSeparator/>
      </w:r>
    </w:p>
    <w:p w14:paraId="31740FB6" w14:textId="77777777" w:rsidR="00076B71" w:rsidRDefault="00076B71"/>
  </w:footnote>
  <w:footnote w:type="continuationNotice" w:id="1">
    <w:p w14:paraId="1FC8873E" w14:textId="77777777" w:rsidR="00076B71" w:rsidRDefault="00076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758A" w14:textId="77777777" w:rsidR="00D277BD" w:rsidRDefault="00076B71">
    <w:pPr>
      <w:pStyle w:val="Header"/>
    </w:pPr>
    <w:r>
      <w:rPr>
        <w:noProof/>
        <w:lang w:val="en-GB" w:eastAsia="en-GB"/>
      </w:rPr>
      <w:pict w14:anchorId="32092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Data/COMCO/- HUISSTIJL/2019/3. ONLINE/4. TEMPLATE WORD/300ppi/Back A4_A4 .jpg" style="position:absolute;margin-left:0;margin-top:0;width:419.75pt;height:598.3pt;z-index:-251658239;mso-wrap-edited:f;mso-width-percent:0;mso-height-percent:0;mso-position-horizontal:center;mso-position-horizontal-relative:margin;mso-position-vertical:center;mso-position-vertical-relative:margin;mso-width-percent:0;mso-height-percent:0" wrapcoords="-39 0 -39 21573 21600 21573 21600 0 -39 0">
          <v:imagedata r:id="rId1" o:title="Back A4_A4 "/>
          <w10:wrap anchorx="margin" anchory="margin"/>
        </v:shape>
      </w:pict>
    </w:r>
  </w:p>
  <w:p w14:paraId="425116D5" w14:textId="77777777" w:rsidR="00D277BD" w:rsidRDefault="00D27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F326" w14:textId="1B0B7348" w:rsidR="00D277BD" w:rsidRPr="009F52EC" w:rsidRDefault="00D277BD">
    <w:pPr>
      <w:pStyle w:val="Header"/>
      <w:rPr>
        <w:rFonts w:ascii="Avenir Book" w:hAnsi="Avenir Book" w:cstheme="minorHAnsi"/>
        <w:color w:val="222955"/>
        <w:lang w:val="en-US"/>
      </w:rPr>
    </w:pPr>
    <w:r>
      <w:rPr>
        <w:rFonts w:ascii="Avenir Book" w:hAnsi="Avenir Book" w:cstheme="minorHAnsi"/>
        <w:color w:val="222955"/>
        <w:lang w:val="en-US"/>
      </w:rPr>
      <w:t xml:space="preserve">Flanders Investment &amp; Trade </w:t>
    </w:r>
    <w:r w:rsidRPr="009E031A">
      <w:rPr>
        <w:rFonts w:ascii="Avenir Book" w:hAnsi="Avenir Book" w:cstheme="minorHAnsi"/>
        <w:color w:val="212854"/>
        <w:lang w:val="en-US"/>
      </w:rPr>
      <w:tab/>
    </w:r>
  </w:p>
  <w:p w14:paraId="6425E5F9" w14:textId="77777777" w:rsidR="00D277BD" w:rsidRDefault="00D277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6923" w14:textId="77777777" w:rsidR="00D277BD" w:rsidRDefault="00076B71">
    <w:pPr>
      <w:pStyle w:val="Header"/>
    </w:pPr>
    <w:r>
      <w:rPr>
        <w:noProof/>
        <w:lang w:val="en-GB" w:eastAsia="en-GB"/>
      </w:rPr>
      <w:pict w14:anchorId="73989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Data/COMCO/- HUISSTIJL/2019/3. ONLINE/4. TEMPLATE WORD/300ppi/Back A4_A4 .jpg" style="position:absolute;margin-left:0;margin-top:0;width:419.75pt;height:598.3pt;z-index:-251658238;mso-wrap-edited:f;mso-width-percent:0;mso-height-percent:0;mso-position-horizontal:center;mso-position-horizontal-relative:margin;mso-position-vertical:center;mso-position-vertical-relative:margin;mso-width-percent:0;mso-height-percent:0" wrapcoords="-39 0 -39 21573 21600 21573 21600 0 -39 0">
          <v:imagedata r:id="rId1" o:title="Back A4_A4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96D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677E"/>
    <w:multiLevelType w:val="multilevel"/>
    <w:tmpl w:val="372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81904"/>
    <w:multiLevelType w:val="hybridMultilevel"/>
    <w:tmpl w:val="CB0E6436"/>
    <w:lvl w:ilvl="0" w:tplc="45B0E012">
      <w:start w:val="1"/>
      <w:numFmt w:val="upperRoman"/>
      <w:lvlText w:val="%1."/>
      <w:lvlJc w:val="right"/>
      <w:pPr>
        <w:tabs>
          <w:tab w:val="num" w:pos="720"/>
        </w:tabs>
        <w:ind w:left="720" w:hanging="360"/>
      </w:pPr>
    </w:lvl>
    <w:lvl w:ilvl="1" w:tplc="9EC8DA80" w:tentative="1">
      <w:start w:val="1"/>
      <w:numFmt w:val="upperRoman"/>
      <w:lvlText w:val="%2."/>
      <w:lvlJc w:val="right"/>
      <w:pPr>
        <w:tabs>
          <w:tab w:val="num" w:pos="1440"/>
        </w:tabs>
        <w:ind w:left="1440" w:hanging="360"/>
      </w:pPr>
    </w:lvl>
    <w:lvl w:ilvl="2" w:tplc="24264634" w:tentative="1">
      <w:start w:val="1"/>
      <w:numFmt w:val="upperRoman"/>
      <w:lvlText w:val="%3."/>
      <w:lvlJc w:val="right"/>
      <w:pPr>
        <w:tabs>
          <w:tab w:val="num" w:pos="2160"/>
        </w:tabs>
        <w:ind w:left="2160" w:hanging="360"/>
      </w:pPr>
    </w:lvl>
    <w:lvl w:ilvl="3" w:tplc="941CA420" w:tentative="1">
      <w:start w:val="1"/>
      <w:numFmt w:val="upperRoman"/>
      <w:lvlText w:val="%4."/>
      <w:lvlJc w:val="right"/>
      <w:pPr>
        <w:tabs>
          <w:tab w:val="num" w:pos="2880"/>
        </w:tabs>
        <w:ind w:left="2880" w:hanging="360"/>
      </w:pPr>
    </w:lvl>
    <w:lvl w:ilvl="4" w:tplc="FC5C0330" w:tentative="1">
      <w:start w:val="1"/>
      <w:numFmt w:val="upperRoman"/>
      <w:lvlText w:val="%5."/>
      <w:lvlJc w:val="right"/>
      <w:pPr>
        <w:tabs>
          <w:tab w:val="num" w:pos="3600"/>
        </w:tabs>
        <w:ind w:left="3600" w:hanging="360"/>
      </w:pPr>
    </w:lvl>
    <w:lvl w:ilvl="5" w:tplc="C33A3110" w:tentative="1">
      <w:start w:val="1"/>
      <w:numFmt w:val="upperRoman"/>
      <w:lvlText w:val="%6."/>
      <w:lvlJc w:val="right"/>
      <w:pPr>
        <w:tabs>
          <w:tab w:val="num" w:pos="4320"/>
        </w:tabs>
        <w:ind w:left="4320" w:hanging="360"/>
      </w:pPr>
    </w:lvl>
    <w:lvl w:ilvl="6" w:tplc="BB924DF4" w:tentative="1">
      <w:start w:val="1"/>
      <w:numFmt w:val="upperRoman"/>
      <w:lvlText w:val="%7."/>
      <w:lvlJc w:val="right"/>
      <w:pPr>
        <w:tabs>
          <w:tab w:val="num" w:pos="5040"/>
        </w:tabs>
        <w:ind w:left="5040" w:hanging="360"/>
      </w:pPr>
    </w:lvl>
    <w:lvl w:ilvl="7" w:tplc="ED264D0A" w:tentative="1">
      <w:start w:val="1"/>
      <w:numFmt w:val="upperRoman"/>
      <w:lvlText w:val="%8."/>
      <w:lvlJc w:val="right"/>
      <w:pPr>
        <w:tabs>
          <w:tab w:val="num" w:pos="5760"/>
        </w:tabs>
        <w:ind w:left="5760" w:hanging="360"/>
      </w:pPr>
    </w:lvl>
    <w:lvl w:ilvl="8" w:tplc="EB5EF230" w:tentative="1">
      <w:start w:val="1"/>
      <w:numFmt w:val="upperRoman"/>
      <w:lvlText w:val="%9."/>
      <w:lvlJc w:val="right"/>
      <w:pPr>
        <w:tabs>
          <w:tab w:val="num" w:pos="6480"/>
        </w:tabs>
        <w:ind w:left="6480" w:hanging="360"/>
      </w:pPr>
    </w:lvl>
  </w:abstractNum>
  <w:abstractNum w:abstractNumId="3" w15:restartNumberingAfterBreak="0">
    <w:nsid w:val="08530E88"/>
    <w:multiLevelType w:val="hybridMultilevel"/>
    <w:tmpl w:val="5D8C2ACC"/>
    <w:lvl w:ilvl="0" w:tplc="FD1EF9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61345E"/>
    <w:multiLevelType w:val="hybridMultilevel"/>
    <w:tmpl w:val="88464582"/>
    <w:lvl w:ilvl="0" w:tplc="0813000F">
      <w:start w:val="1"/>
      <w:numFmt w:val="decimal"/>
      <w:lvlText w:val="%1."/>
      <w:lvlJc w:val="left"/>
      <w:pPr>
        <w:ind w:left="720" w:hanging="360"/>
      </w:pPr>
    </w:lvl>
    <w:lvl w:ilvl="1" w:tplc="D14012D6">
      <w:start w:val="4"/>
      <w:numFmt w:val="bullet"/>
      <w:lvlText w:val=""/>
      <w:lvlJc w:val="left"/>
      <w:pPr>
        <w:ind w:left="1440" w:hanging="360"/>
      </w:pPr>
      <w:rPr>
        <w:rFonts w:ascii="Symbol" w:eastAsiaTheme="minorHAnsi" w:hAnsi="Symbol"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F90626"/>
    <w:multiLevelType w:val="multilevel"/>
    <w:tmpl w:val="30D48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B4123"/>
    <w:multiLevelType w:val="hybridMultilevel"/>
    <w:tmpl w:val="46D0E912"/>
    <w:lvl w:ilvl="0" w:tplc="4F0A9746">
      <w:start w:val="1"/>
      <w:numFmt w:val="bullet"/>
      <w:lvlText w:val=""/>
      <w:lvlJc w:val="left"/>
      <w:pPr>
        <w:tabs>
          <w:tab w:val="num" w:pos="720"/>
        </w:tabs>
        <w:ind w:left="720" w:hanging="360"/>
      </w:pPr>
      <w:rPr>
        <w:rFonts w:ascii="Symbol" w:hAnsi="Symbol" w:hint="default"/>
        <w:sz w:val="20"/>
      </w:rPr>
    </w:lvl>
    <w:lvl w:ilvl="1" w:tplc="BE461C16" w:tentative="1">
      <w:start w:val="1"/>
      <w:numFmt w:val="bullet"/>
      <w:lvlText w:val=""/>
      <w:lvlJc w:val="left"/>
      <w:pPr>
        <w:tabs>
          <w:tab w:val="num" w:pos="1440"/>
        </w:tabs>
        <w:ind w:left="1440" w:hanging="360"/>
      </w:pPr>
      <w:rPr>
        <w:rFonts w:ascii="Symbol" w:hAnsi="Symbol" w:hint="default"/>
        <w:sz w:val="20"/>
      </w:rPr>
    </w:lvl>
    <w:lvl w:ilvl="2" w:tplc="F7FE891E" w:tentative="1">
      <w:start w:val="1"/>
      <w:numFmt w:val="bullet"/>
      <w:lvlText w:val=""/>
      <w:lvlJc w:val="left"/>
      <w:pPr>
        <w:tabs>
          <w:tab w:val="num" w:pos="2160"/>
        </w:tabs>
        <w:ind w:left="2160" w:hanging="360"/>
      </w:pPr>
      <w:rPr>
        <w:rFonts w:ascii="Symbol" w:hAnsi="Symbol" w:hint="default"/>
        <w:sz w:val="20"/>
      </w:rPr>
    </w:lvl>
    <w:lvl w:ilvl="3" w:tplc="D9786A2E" w:tentative="1">
      <w:start w:val="1"/>
      <w:numFmt w:val="bullet"/>
      <w:lvlText w:val=""/>
      <w:lvlJc w:val="left"/>
      <w:pPr>
        <w:tabs>
          <w:tab w:val="num" w:pos="2880"/>
        </w:tabs>
        <w:ind w:left="2880" w:hanging="360"/>
      </w:pPr>
      <w:rPr>
        <w:rFonts w:ascii="Symbol" w:hAnsi="Symbol" w:hint="default"/>
        <w:sz w:val="20"/>
      </w:rPr>
    </w:lvl>
    <w:lvl w:ilvl="4" w:tplc="F9CA7C4A" w:tentative="1">
      <w:start w:val="1"/>
      <w:numFmt w:val="bullet"/>
      <w:lvlText w:val=""/>
      <w:lvlJc w:val="left"/>
      <w:pPr>
        <w:tabs>
          <w:tab w:val="num" w:pos="3600"/>
        </w:tabs>
        <w:ind w:left="3600" w:hanging="360"/>
      </w:pPr>
      <w:rPr>
        <w:rFonts w:ascii="Symbol" w:hAnsi="Symbol" w:hint="default"/>
        <w:sz w:val="20"/>
      </w:rPr>
    </w:lvl>
    <w:lvl w:ilvl="5" w:tplc="C4323FC2" w:tentative="1">
      <w:start w:val="1"/>
      <w:numFmt w:val="bullet"/>
      <w:lvlText w:val=""/>
      <w:lvlJc w:val="left"/>
      <w:pPr>
        <w:tabs>
          <w:tab w:val="num" w:pos="4320"/>
        </w:tabs>
        <w:ind w:left="4320" w:hanging="360"/>
      </w:pPr>
      <w:rPr>
        <w:rFonts w:ascii="Symbol" w:hAnsi="Symbol" w:hint="default"/>
        <w:sz w:val="20"/>
      </w:rPr>
    </w:lvl>
    <w:lvl w:ilvl="6" w:tplc="436E44E0" w:tentative="1">
      <w:start w:val="1"/>
      <w:numFmt w:val="bullet"/>
      <w:lvlText w:val=""/>
      <w:lvlJc w:val="left"/>
      <w:pPr>
        <w:tabs>
          <w:tab w:val="num" w:pos="5040"/>
        </w:tabs>
        <w:ind w:left="5040" w:hanging="360"/>
      </w:pPr>
      <w:rPr>
        <w:rFonts w:ascii="Symbol" w:hAnsi="Symbol" w:hint="default"/>
        <w:sz w:val="20"/>
      </w:rPr>
    </w:lvl>
    <w:lvl w:ilvl="7" w:tplc="CC4C24EA" w:tentative="1">
      <w:start w:val="1"/>
      <w:numFmt w:val="bullet"/>
      <w:lvlText w:val=""/>
      <w:lvlJc w:val="left"/>
      <w:pPr>
        <w:tabs>
          <w:tab w:val="num" w:pos="5760"/>
        </w:tabs>
        <w:ind w:left="5760" w:hanging="360"/>
      </w:pPr>
      <w:rPr>
        <w:rFonts w:ascii="Symbol" w:hAnsi="Symbol" w:hint="default"/>
        <w:sz w:val="20"/>
      </w:rPr>
    </w:lvl>
    <w:lvl w:ilvl="8" w:tplc="90047DF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F27F0"/>
    <w:multiLevelType w:val="hybridMultilevel"/>
    <w:tmpl w:val="52281CBE"/>
    <w:lvl w:ilvl="0" w:tplc="1DAE0C36">
      <w:start w:val="1"/>
      <w:numFmt w:val="decimal"/>
      <w:lvlText w:val="%1."/>
      <w:lvlJc w:val="left"/>
      <w:pPr>
        <w:ind w:left="360" w:hanging="360"/>
      </w:pPr>
      <w:rPr>
        <w:rFonts w:ascii="Avenir Book" w:eastAsiaTheme="minorHAnsi" w:hAnsi="Avenir Book" w:cs="Calibr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C72A96"/>
    <w:multiLevelType w:val="hybridMultilevel"/>
    <w:tmpl w:val="DE00285A"/>
    <w:lvl w:ilvl="0" w:tplc="3F6C5EAA">
      <w:start w:val="1"/>
      <w:numFmt w:val="bullet"/>
      <w:lvlText w:val=""/>
      <w:lvlJc w:val="left"/>
      <w:pPr>
        <w:tabs>
          <w:tab w:val="num" w:pos="720"/>
        </w:tabs>
        <w:ind w:left="720" w:hanging="360"/>
      </w:pPr>
      <w:rPr>
        <w:rFonts w:ascii="Symbol" w:hAnsi="Symbol" w:hint="default"/>
        <w:sz w:val="20"/>
      </w:rPr>
    </w:lvl>
    <w:lvl w:ilvl="1" w:tplc="38C67308" w:tentative="1">
      <w:start w:val="1"/>
      <w:numFmt w:val="bullet"/>
      <w:lvlText w:val=""/>
      <w:lvlJc w:val="left"/>
      <w:pPr>
        <w:tabs>
          <w:tab w:val="num" w:pos="1440"/>
        </w:tabs>
        <w:ind w:left="1440" w:hanging="360"/>
      </w:pPr>
      <w:rPr>
        <w:rFonts w:ascii="Symbol" w:hAnsi="Symbol" w:hint="default"/>
        <w:sz w:val="20"/>
      </w:rPr>
    </w:lvl>
    <w:lvl w:ilvl="2" w:tplc="99C82CFA" w:tentative="1">
      <w:start w:val="1"/>
      <w:numFmt w:val="bullet"/>
      <w:lvlText w:val=""/>
      <w:lvlJc w:val="left"/>
      <w:pPr>
        <w:tabs>
          <w:tab w:val="num" w:pos="2160"/>
        </w:tabs>
        <w:ind w:left="2160" w:hanging="360"/>
      </w:pPr>
      <w:rPr>
        <w:rFonts w:ascii="Symbol" w:hAnsi="Symbol" w:hint="default"/>
        <w:sz w:val="20"/>
      </w:rPr>
    </w:lvl>
    <w:lvl w:ilvl="3" w:tplc="D8805664" w:tentative="1">
      <w:start w:val="1"/>
      <w:numFmt w:val="bullet"/>
      <w:lvlText w:val=""/>
      <w:lvlJc w:val="left"/>
      <w:pPr>
        <w:tabs>
          <w:tab w:val="num" w:pos="2880"/>
        </w:tabs>
        <w:ind w:left="2880" w:hanging="360"/>
      </w:pPr>
      <w:rPr>
        <w:rFonts w:ascii="Symbol" w:hAnsi="Symbol" w:hint="default"/>
        <w:sz w:val="20"/>
      </w:rPr>
    </w:lvl>
    <w:lvl w:ilvl="4" w:tplc="B8482194" w:tentative="1">
      <w:start w:val="1"/>
      <w:numFmt w:val="bullet"/>
      <w:lvlText w:val=""/>
      <w:lvlJc w:val="left"/>
      <w:pPr>
        <w:tabs>
          <w:tab w:val="num" w:pos="3600"/>
        </w:tabs>
        <w:ind w:left="3600" w:hanging="360"/>
      </w:pPr>
      <w:rPr>
        <w:rFonts w:ascii="Symbol" w:hAnsi="Symbol" w:hint="default"/>
        <w:sz w:val="20"/>
      </w:rPr>
    </w:lvl>
    <w:lvl w:ilvl="5" w:tplc="AC6400BC" w:tentative="1">
      <w:start w:val="1"/>
      <w:numFmt w:val="bullet"/>
      <w:lvlText w:val=""/>
      <w:lvlJc w:val="left"/>
      <w:pPr>
        <w:tabs>
          <w:tab w:val="num" w:pos="4320"/>
        </w:tabs>
        <w:ind w:left="4320" w:hanging="360"/>
      </w:pPr>
      <w:rPr>
        <w:rFonts w:ascii="Symbol" w:hAnsi="Symbol" w:hint="default"/>
        <w:sz w:val="20"/>
      </w:rPr>
    </w:lvl>
    <w:lvl w:ilvl="6" w:tplc="7A883CB0" w:tentative="1">
      <w:start w:val="1"/>
      <w:numFmt w:val="bullet"/>
      <w:lvlText w:val=""/>
      <w:lvlJc w:val="left"/>
      <w:pPr>
        <w:tabs>
          <w:tab w:val="num" w:pos="5040"/>
        </w:tabs>
        <w:ind w:left="5040" w:hanging="360"/>
      </w:pPr>
      <w:rPr>
        <w:rFonts w:ascii="Symbol" w:hAnsi="Symbol" w:hint="default"/>
        <w:sz w:val="20"/>
      </w:rPr>
    </w:lvl>
    <w:lvl w:ilvl="7" w:tplc="934C4E7C" w:tentative="1">
      <w:start w:val="1"/>
      <w:numFmt w:val="bullet"/>
      <w:lvlText w:val=""/>
      <w:lvlJc w:val="left"/>
      <w:pPr>
        <w:tabs>
          <w:tab w:val="num" w:pos="5760"/>
        </w:tabs>
        <w:ind w:left="5760" w:hanging="360"/>
      </w:pPr>
      <w:rPr>
        <w:rFonts w:ascii="Symbol" w:hAnsi="Symbol" w:hint="default"/>
        <w:sz w:val="20"/>
      </w:rPr>
    </w:lvl>
    <w:lvl w:ilvl="8" w:tplc="57D4E0D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F235A"/>
    <w:multiLevelType w:val="hybridMultilevel"/>
    <w:tmpl w:val="ED964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F75947"/>
    <w:multiLevelType w:val="hybridMultilevel"/>
    <w:tmpl w:val="E1169714"/>
    <w:lvl w:ilvl="0" w:tplc="D14012D6">
      <w:start w:val="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9D3A83"/>
    <w:multiLevelType w:val="hybridMultilevel"/>
    <w:tmpl w:val="D3587B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98545A"/>
    <w:multiLevelType w:val="hybridMultilevel"/>
    <w:tmpl w:val="94341D1E"/>
    <w:lvl w:ilvl="0" w:tplc="AE660758">
      <w:start w:val="1"/>
      <w:numFmt w:val="bullet"/>
      <w:lvlText w:val=""/>
      <w:lvlJc w:val="left"/>
      <w:pPr>
        <w:tabs>
          <w:tab w:val="num" w:pos="720"/>
        </w:tabs>
        <w:ind w:left="720" w:hanging="360"/>
      </w:pPr>
      <w:rPr>
        <w:rFonts w:ascii="Symbol" w:hAnsi="Symbol" w:hint="default"/>
        <w:sz w:val="20"/>
      </w:rPr>
    </w:lvl>
    <w:lvl w:ilvl="1" w:tplc="2AD82A60" w:tentative="1">
      <w:start w:val="1"/>
      <w:numFmt w:val="bullet"/>
      <w:lvlText w:val=""/>
      <w:lvlJc w:val="left"/>
      <w:pPr>
        <w:tabs>
          <w:tab w:val="num" w:pos="1440"/>
        </w:tabs>
        <w:ind w:left="1440" w:hanging="360"/>
      </w:pPr>
      <w:rPr>
        <w:rFonts w:ascii="Symbol" w:hAnsi="Symbol" w:hint="default"/>
        <w:sz w:val="20"/>
      </w:rPr>
    </w:lvl>
    <w:lvl w:ilvl="2" w:tplc="1D825648" w:tentative="1">
      <w:start w:val="1"/>
      <w:numFmt w:val="bullet"/>
      <w:lvlText w:val=""/>
      <w:lvlJc w:val="left"/>
      <w:pPr>
        <w:tabs>
          <w:tab w:val="num" w:pos="2160"/>
        </w:tabs>
        <w:ind w:left="2160" w:hanging="360"/>
      </w:pPr>
      <w:rPr>
        <w:rFonts w:ascii="Symbol" w:hAnsi="Symbol" w:hint="default"/>
        <w:sz w:val="20"/>
      </w:rPr>
    </w:lvl>
    <w:lvl w:ilvl="3" w:tplc="8D7E9B38" w:tentative="1">
      <w:start w:val="1"/>
      <w:numFmt w:val="bullet"/>
      <w:lvlText w:val=""/>
      <w:lvlJc w:val="left"/>
      <w:pPr>
        <w:tabs>
          <w:tab w:val="num" w:pos="2880"/>
        </w:tabs>
        <w:ind w:left="2880" w:hanging="360"/>
      </w:pPr>
      <w:rPr>
        <w:rFonts w:ascii="Symbol" w:hAnsi="Symbol" w:hint="default"/>
        <w:sz w:val="20"/>
      </w:rPr>
    </w:lvl>
    <w:lvl w:ilvl="4" w:tplc="4AF276B8" w:tentative="1">
      <w:start w:val="1"/>
      <w:numFmt w:val="bullet"/>
      <w:lvlText w:val=""/>
      <w:lvlJc w:val="left"/>
      <w:pPr>
        <w:tabs>
          <w:tab w:val="num" w:pos="3600"/>
        </w:tabs>
        <w:ind w:left="3600" w:hanging="360"/>
      </w:pPr>
      <w:rPr>
        <w:rFonts w:ascii="Symbol" w:hAnsi="Symbol" w:hint="default"/>
        <w:sz w:val="20"/>
      </w:rPr>
    </w:lvl>
    <w:lvl w:ilvl="5" w:tplc="DDD6EB0E" w:tentative="1">
      <w:start w:val="1"/>
      <w:numFmt w:val="bullet"/>
      <w:lvlText w:val=""/>
      <w:lvlJc w:val="left"/>
      <w:pPr>
        <w:tabs>
          <w:tab w:val="num" w:pos="4320"/>
        </w:tabs>
        <w:ind w:left="4320" w:hanging="360"/>
      </w:pPr>
      <w:rPr>
        <w:rFonts w:ascii="Symbol" w:hAnsi="Symbol" w:hint="default"/>
        <w:sz w:val="20"/>
      </w:rPr>
    </w:lvl>
    <w:lvl w:ilvl="6" w:tplc="2A1CE462" w:tentative="1">
      <w:start w:val="1"/>
      <w:numFmt w:val="bullet"/>
      <w:lvlText w:val=""/>
      <w:lvlJc w:val="left"/>
      <w:pPr>
        <w:tabs>
          <w:tab w:val="num" w:pos="5040"/>
        </w:tabs>
        <w:ind w:left="5040" w:hanging="360"/>
      </w:pPr>
      <w:rPr>
        <w:rFonts w:ascii="Symbol" w:hAnsi="Symbol" w:hint="default"/>
        <w:sz w:val="20"/>
      </w:rPr>
    </w:lvl>
    <w:lvl w:ilvl="7" w:tplc="0BA65406" w:tentative="1">
      <w:start w:val="1"/>
      <w:numFmt w:val="bullet"/>
      <w:lvlText w:val=""/>
      <w:lvlJc w:val="left"/>
      <w:pPr>
        <w:tabs>
          <w:tab w:val="num" w:pos="5760"/>
        </w:tabs>
        <w:ind w:left="5760" w:hanging="360"/>
      </w:pPr>
      <w:rPr>
        <w:rFonts w:ascii="Symbol" w:hAnsi="Symbol" w:hint="default"/>
        <w:sz w:val="20"/>
      </w:rPr>
    </w:lvl>
    <w:lvl w:ilvl="8" w:tplc="E2A0D1D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D231C"/>
    <w:multiLevelType w:val="hybridMultilevel"/>
    <w:tmpl w:val="6024D5D2"/>
    <w:lvl w:ilvl="0" w:tplc="33D0165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13C2417"/>
    <w:multiLevelType w:val="multilevel"/>
    <w:tmpl w:val="64769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859BE"/>
    <w:multiLevelType w:val="hybridMultilevel"/>
    <w:tmpl w:val="E1AC0C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6B5BFB"/>
    <w:multiLevelType w:val="hybridMultilevel"/>
    <w:tmpl w:val="EEE6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1068B"/>
    <w:multiLevelType w:val="hybridMultilevel"/>
    <w:tmpl w:val="7D92F214"/>
    <w:lvl w:ilvl="0" w:tplc="20D046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E0817"/>
    <w:multiLevelType w:val="hybridMultilevel"/>
    <w:tmpl w:val="081C6A3C"/>
    <w:lvl w:ilvl="0" w:tplc="3AC049AE">
      <w:start w:val="2"/>
      <w:numFmt w:val="upperRoman"/>
      <w:lvlText w:val="%1."/>
      <w:lvlJc w:val="right"/>
      <w:pPr>
        <w:tabs>
          <w:tab w:val="num" w:pos="720"/>
        </w:tabs>
        <w:ind w:left="720" w:hanging="360"/>
      </w:pPr>
    </w:lvl>
    <w:lvl w:ilvl="1" w:tplc="0A580EFE" w:tentative="1">
      <w:start w:val="1"/>
      <w:numFmt w:val="upperRoman"/>
      <w:lvlText w:val="%2."/>
      <w:lvlJc w:val="right"/>
      <w:pPr>
        <w:tabs>
          <w:tab w:val="num" w:pos="1440"/>
        </w:tabs>
        <w:ind w:left="1440" w:hanging="360"/>
      </w:pPr>
    </w:lvl>
    <w:lvl w:ilvl="2" w:tplc="ABB48F6C" w:tentative="1">
      <w:start w:val="1"/>
      <w:numFmt w:val="upperRoman"/>
      <w:lvlText w:val="%3."/>
      <w:lvlJc w:val="right"/>
      <w:pPr>
        <w:tabs>
          <w:tab w:val="num" w:pos="2160"/>
        </w:tabs>
        <w:ind w:left="2160" w:hanging="360"/>
      </w:pPr>
    </w:lvl>
    <w:lvl w:ilvl="3" w:tplc="B9D01702" w:tentative="1">
      <w:start w:val="1"/>
      <w:numFmt w:val="upperRoman"/>
      <w:lvlText w:val="%4."/>
      <w:lvlJc w:val="right"/>
      <w:pPr>
        <w:tabs>
          <w:tab w:val="num" w:pos="2880"/>
        </w:tabs>
        <w:ind w:left="2880" w:hanging="360"/>
      </w:pPr>
    </w:lvl>
    <w:lvl w:ilvl="4" w:tplc="E60AB8E0" w:tentative="1">
      <w:start w:val="1"/>
      <w:numFmt w:val="upperRoman"/>
      <w:lvlText w:val="%5."/>
      <w:lvlJc w:val="right"/>
      <w:pPr>
        <w:tabs>
          <w:tab w:val="num" w:pos="3600"/>
        </w:tabs>
        <w:ind w:left="3600" w:hanging="360"/>
      </w:pPr>
    </w:lvl>
    <w:lvl w:ilvl="5" w:tplc="05A26076" w:tentative="1">
      <w:start w:val="1"/>
      <w:numFmt w:val="upperRoman"/>
      <w:lvlText w:val="%6."/>
      <w:lvlJc w:val="right"/>
      <w:pPr>
        <w:tabs>
          <w:tab w:val="num" w:pos="4320"/>
        </w:tabs>
        <w:ind w:left="4320" w:hanging="360"/>
      </w:pPr>
    </w:lvl>
    <w:lvl w:ilvl="6" w:tplc="17F44730" w:tentative="1">
      <w:start w:val="1"/>
      <w:numFmt w:val="upperRoman"/>
      <w:lvlText w:val="%7."/>
      <w:lvlJc w:val="right"/>
      <w:pPr>
        <w:tabs>
          <w:tab w:val="num" w:pos="5040"/>
        </w:tabs>
        <w:ind w:left="5040" w:hanging="360"/>
      </w:pPr>
    </w:lvl>
    <w:lvl w:ilvl="7" w:tplc="86028094" w:tentative="1">
      <w:start w:val="1"/>
      <w:numFmt w:val="upperRoman"/>
      <w:lvlText w:val="%8."/>
      <w:lvlJc w:val="right"/>
      <w:pPr>
        <w:tabs>
          <w:tab w:val="num" w:pos="5760"/>
        </w:tabs>
        <w:ind w:left="5760" w:hanging="360"/>
      </w:pPr>
    </w:lvl>
    <w:lvl w:ilvl="8" w:tplc="29AAD4B8" w:tentative="1">
      <w:start w:val="1"/>
      <w:numFmt w:val="upperRoman"/>
      <w:lvlText w:val="%9."/>
      <w:lvlJc w:val="right"/>
      <w:pPr>
        <w:tabs>
          <w:tab w:val="num" w:pos="6480"/>
        </w:tabs>
        <w:ind w:left="6480" w:hanging="360"/>
      </w:pPr>
    </w:lvl>
  </w:abstractNum>
  <w:abstractNum w:abstractNumId="19" w15:restartNumberingAfterBreak="0">
    <w:nsid w:val="2C932D06"/>
    <w:multiLevelType w:val="hybridMultilevel"/>
    <w:tmpl w:val="DFC29C3A"/>
    <w:lvl w:ilvl="0" w:tplc="1A98A388">
      <w:start w:val="1"/>
      <w:numFmt w:val="bullet"/>
      <w:lvlText w:val=""/>
      <w:lvlJc w:val="left"/>
      <w:pPr>
        <w:tabs>
          <w:tab w:val="num" w:pos="720"/>
        </w:tabs>
        <w:ind w:left="720" w:hanging="360"/>
      </w:pPr>
      <w:rPr>
        <w:rFonts w:ascii="Symbol" w:hAnsi="Symbol" w:hint="default"/>
        <w:sz w:val="20"/>
      </w:rPr>
    </w:lvl>
    <w:lvl w:ilvl="1" w:tplc="3CC81232" w:tentative="1">
      <w:start w:val="1"/>
      <w:numFmt w:val="bullet"/>
      <w:lvlText w:val=""/>
      <w:lvlJc w:val="left"/>
      <w:pPr>
        <w:tabs>
          <w:tab w:val="num" w:pos="1440"/>
        </w:tabs>
        <w:ind w:left="1440" w:hanging="360"/>
      </w:pPr>
      <w:rPr>
        <w:rFonts w:ascii="Symbol" w:hAnsi="Symbol" w:hint="default"/>
        <w:sz w:val="20"/>
      </w:rPr>
    </w:lvl>
    <w:lvl w:ilvl="2" w:tplc="5442E1BE" w:tentative="1">
      <w:start w:val="1"/>
      <w:numFmt w:val="bullet"/>
      <w:lvlText w:val=""/>
      <w:lvlJc w:val="left"/>
      <w:pPr>
        <w:tabs>
          <w:tab w:val="num" w:pos="2160"/>
        </w:tabs>
        <w:ind w:left="2160" w:hanging="360"/>
      </w:pPr>
      <w:rPr>
        <w:rFonts w:ascii="Symbol" w:hAnsi="Symbol" w:hint="default"/>
        <w:sz w:val="20"/>
      </w:rPr>
    </w:lvl>
    <w:lvl w:ilvl="3" w:tplc="F55A0E5A" w:tentative="1">
      <w:start w:val="1"/>
      <w:numFmt w:val="bullet"/>
      <w:lvlText w:val=""/>
      <w:lvlJc w:val="left"/>
      <w:pPr>
        <w:tabs>
          <w:tab w:val="num" w:pos="2880"/>
        </w:tabs>
        <w:ind w:left="2880" w:hanging="360"/>
      </w:pPr>
      <w:rPr>
        <w:rFonts w:ascii="Symbol" w:hAnsi="Symbol" w:hint="default"/>
        <w:sz w:val="20"/>
      </w:rPr>
    </w:lvl>
    <w:lvl w:ilvl="4" w:tplc="F654A39A" w:tentative="1">
      <w:start w:val="1"/>
      <w:numFmt w:val="bullet"/>
      <w:lvlText w:val=""/>
      <w:lvlJc w:val="left"/>
      <w:pPr>
        <w:tabs>
          <w:tab w:val="num" w:pos="3600"/>
        </w:tabs>
        <w:ind w:left="3600" w:hanging="360"/>
      </w:pPr>
      <w:rPr>
        <w:rFonts w:ascii="Symbol" w:hAnsi="Symbol" w:hint="default"/>
        <w:sz w:val="20"/>
      </w:rPr>
    </w:lvl>
    <w:lvl w:ilvl="5" w:tplc="E40A0FD6" w:tentative="1">
      <w:start w:val="1"/>
      <w:numFmt w:val="bullet"/>
      <w:lvlText w:val=""/>
      <w:lvlJc w:val="left"/>
      <w:pPr>
        <w:tabs>
          <w:tab w:val="num" w:pos="4320"/>
        </w:tabs>
        <w:ind w:left="4320" w:hanging="360"/>
      </w:pPr>
      <w:rPr>
        <w:rFonts w:ascii="Symbol" w:hAnsi="Symbol" w:hint="default"/>
        <w:sz w:val="20"/>
      </w:rPr>
    </w:lvl>
    <w:lvl w:ilvl="6" w:tplc="E1ECCF64" w:tentative="1">
      <w:start w:val="1"/>
      <w:numFmt w:val="bullet"/>
      <w:lvlText w:val=""/>
      <w:lvlJc w:val="left"/>
      <w:pPr>
        <w:tabs>
          <w:tab w:val="num" w:pos="5040"/>
        </w:tabs>
        <w:ind w:left="5040" w:hanging="360"/>
      </w:pPr>
      <w:rPr>
        <w:rFonts w:ascii="Symbol" w:hAnsi="Symbol" w:hint="default"/>
        <w:sz w:val="20"/>
      </w:rPr>
    </w:lvl>
    <w:lvl w:ilvl="7" w:tplc="A5AAE58A" w:tentative="1">
      <w:start w:val="1"/>
      <w:numFmt w:val="bullet"/>
      <w:lvlText w:val=""/>
      <w:lvlJc w:val="left"/>
      <w:pPr>
        <w:tabs>
          <w:tab w:val="num" w:pos="5760"/>
        </w:tabs>
        <w:ind w:left="5760" w:hanging="360"/>
      </w:pPr>
      <w:rPr>
        <w:rFonts w:ascii="Symbol" w:hAnsi="Symbol" w:hint="default"/>
        <w:sz w:val="20"/>
      </w:rPr>
    </w:lvl>
    <w:lvl w:ilvl="8" w:tplc="5CEAD1D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761037"/>
    <w:multiLevelType w:val="multilevel"/>
    <w:tmpl w:val="92C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EA2629"/>
    <w:multiLevelType w:val="hybridMultilevel"/>
    <w:tmpl w:val="56B4C76C"/>
    <w:lvl w:ilvl="0" w:tplc="02B8840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2274BE1"/>
    <w:multiLevelType w:val="hybridMultilevel"/>
    <w:tmpl w:val="2216E80C"/>
    <w:lvl w:ilvl="0" w:tplc="3136700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6560E5"/>
    <w:multiLevelType w:val="hybridMultilevel"/>
    <w:tmpl w:val="081C9B56"/>
    <w:lvl w:ilvl="0" w:tplc="781E8604">
      <w:start w:val="1"/>
      <w:numFmt w:val="bullet"/>
      <w:lvlText w:val=""/>
      <w:lvlJc w:val="left"/>
      <w:pPr>
        <w:tabs>
          <w:tab w:val="num" w:pos="720"/>
        </w:tabs>
        <w:ind w:left="720" w:hanging="360"/>
      </w:pPr>
      <w:rPr>
        <w:rFonts w:ascii="Symbol" w:hAnsi="Symbol" w:hint="default"/>
        <w:sz w:val="20"/>
      </w:rPr>
    </w:lvl>
    <w:lvl w:ilvl="1" w:tplc="CB921CA4" w:tentative="1">
      <w:start w:val="1"/>
      <w:numFmt w:val="bullet"/>
      <w:lvlText w:val=""/>
      <w:lvlJc w:val="left"/>
      <w:pPr>
        <w:tabs>
          <w:tab w:val="num" w:pos="1440"/>
        </w:tabs>
        <w:ind w:left="1440" w:hanging="360"/>
      </w:pPr>
      <w:rPr>
        <w:rFonts w:ascii="Symbol" w:hAnsi="Symbol" w:hint="default"/>
        <w:sz w:val="20"/>
      </w:rPr>
    </w:lvl>
    <w:lvl w:ilvl="2" w:tplc="2E446FE6" w:tentative="1">
      <w:start w:val="1"/>
      <w:numFmt w:val="bullet"/>
      <w:lvlText w:val=""/>
      <w:lvlJc w:val="left"/>
      <w:pPr>
        <w:tabs>
          <w:tab w:val="num" w:pos="2160"/>
        </w:tabs>
        <w:ind w:left="2160" w:hanging="360"/>
      </w:pPr>
      <w:rPr>
        <w:rFonts w:ascii="Symbol" w:hAnsi="Symbol" w:hint="default"/>
        <w:sz w:val="20"/>
      </w:rPr>
    </w:lvl>
    <w:lvl w:ilvl="3" w:tplc="2F6A6520" w:tentative="1">
      <w:start w:val="1"/>
      <w:numFmt w:val="bullet"/>
      <w:lvlText w:val=""/>
      <w:lvlJc w:val="left"/>
      <w:pPr>
        <w:tabs>
          <w:tab w:val="num" w:pos="2880"/>
        </w:tabs>
        <w:ind w:left="2880" w:hanging="360"/>
      </w:pPr>
      <w:rPr>
        <w:rFonts w:ascii="Symbol" w:hAnsi="Symbol" w:hint="default"/>
        <w:sz w:val="20"/>
      </w:rPr>
    </w:lvl>
    <w:lvl w:ilvl="4" w:tplc="11A07632" w:tentative="1">
      <w:start w:val="1"/>
      <w:numFmt w:val="bullet"/>
      <w:lvlText w:val=""/>
      <w:lvlJc w:val="left"/>
      <w:pPr>
        <w:tabs>
          <w:tab w:val="num" w:pos="3600"/>
        </w:tabs>
        <w:ind w:left="3600" w:hanging="360"/>
      </w:pPr>
      <w:rPr>
        <w:rFonts w:ascii="Symbol" w:hAnsi="Symbol" w:hint="default"/>
        <w:sz w:val="20"/>
      </w:rPr>
    </w:lvl>
    <w:lvl w:ilvl="5" w:tplc="E968F6DC" w:tentative="1">
      <w:start w:val="1"/>
      <w:numFmt w:val="bullet"/>
      <w:lvlText w:val=""/>
      <w:lvlJc w:val="left"/>
      <w:pPr>
        <w:tabs>
          <w:tab w:val="num" w:pos="4320"/>
        </w:tabs>
        <w:ind w:left="4320" w:hanging="360"/>
      </w:pPr>
      <w:rPr>
        <w:rFonts w:ascii="Symbol" w:hAnsi="Symbol" w:hint="default"/>
        <w:sz w:val="20"/>
      </w:rPr>
    </w:lvl>
    <w:lvl w:ilvl="6" w:tplc="F35EF880" w:tentative="1">
      <w:start w:val="1"/>
      <w:numFmt w:val="bullet"/>
      <w:lvlText w:val=""/>
      <w:lvlJc w:val="left"/>
      <w:pPr>
        <w:tabs>
          <w:tab w:val="num" w:pos="5040"/>
        </w:tabs>
        <w:ind w:left="5040" w:hanging="360"/>
      </w:pPr>
      <w:rPr>
        <w:rFonts w:ascii="Symbol" w:hAnsi="Symbol" w:hint="default"/>
        <w:sz w:val="20"/>
      </w:rPr>
    </w:lvl>
    <w:lvl w:ilvl="7" w:tplc="0C022A9C" w:tentative="1">
      <w:start w:val="1"/>
      <w:numFmt w:val="bullet"/>
      <w:lvlText w:val=""/>
      <w:lvlJc w:val="left"/>
      <w:pPr>
        <w:tabs>
          <w:tab w:val="num" w:pos="5760"/>
        </w:tabs>
        <w:ind w:left="5760" w:hanging="360"/>
      </w:pPr>
      <w:rPr>
        <w:rFonts w:ascii="Symbol" w:hAnsi="Symbol" w:hint="default"/>
        <w:sz w:val="20"/>
      </w:rPr>
    </w:lvl>
    <w:lvl w:ilvl="8" w:tplc="0214F19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BE02EE"/>
    <w:multiLevelType w:val="hybridMultilevel"/>
    <w:tmpl w:val="3F9CA5F4"/>
    <w:lvl w:ilvl="0" w:tplc="5BD221FE">
      <w:start w:val="1"/>
      <w:numFmt w:val="bullet"/>
      <w:lvlText w:val=""/>
      <w:lvlJc w:val="left"/>
      <w:pPr>
        <w:tabs>
          <w:tab w:val="num" w:pos="720"/>
        </w:tabs>
        <w:ind w:left="720" w:hanging="360"/>
      </w:pPr>
      <w:rPr>
        <w:rFonts w:ascii="Wingdings" w:hAnsi="Wingdings" w:hint="default"/>
        <w:sz w:val="20"/>
      </w:rPr>
    </w:lvl>
    <w:lvl w:ilvl="1" w:tplc="6DF83D50" w:tentative="1">
      <w:start w:val="1"/>
      <w:numFmt w:val="bullet"/>
      <w:lvlText w:val=""/>
      <w:lvlJc w:val="left"/>
      <w:pPr>
        <w:tabs>
          <w:tab w:val="num" w:pos="1440"/>
        </w:tabs>
        <w:ind w:left="1440" w:hanging="360"/>
      </w:pPr>
      <w:rPr>
        <w:rFonts w:ascii="Wingdings" w:hAnsi="Wingdings" w:hint="default"/>
        <w:sz w:val="20"/>
      </w:rPr>
    </w:lvl>
    <w:lvl w:ilvl="2" w:tplc="A558D4C2" w:tentative="1">
      <w:start w:val="1"/>
      <w:numFmt w:val="bullet"/>
      <w:lvlText w:val=""/>
      <w:lvlJc w:val="left"/>
      <w:pPr>
        <w:tabs>
          <w:tab w:val="num" w:pos="2160"/>
        </w:tabs>
        <w:ind w:left="2160" w:hanging="360"/>
      </w:pPr>
      <w:rPr>
        <w:rFonts w:ascii="Wingdings" w:hAnsi="Wingdings" w:hint="default"/>
        <w:sz w:val="20"/>
      </w:rPr>
    </w:lvl>
    <w:lvl w:ilvl="3" w:tplc="A3D2426A" w:tentative="1">
      <w:start w:val="1"/>
      <w:numFmt w:val="bullet"/>
      <w:lvlText w:val=""/>
      <w:lvlJc w:val="left"/>
      <w:pPr>
        <w:tabs>
          <w:tab w:val="num" w:pos="2880"/>
        </w:tabs>
        <w:ind w:left="2880" w:hanging="360"/>
      </w:pPr>
      <w:rPr>
        <w:rFonts w:ascii="Wingdings" w:hAnsi="Wingdings" w:hint="default"/>
        <w:sz w:val="20"/>
      </w:rPr>
    </w:lvl>
    <w:lvl w:ilvl="4" w:tplc="52528D46" w:tentative="1">
      <w:start w:val="1"/>
      <w:numFmt w:val="bullet"/>
      <w:lvlText w:val=""/>
      <w:lvlJc w:val="left"/>
      <w:pPr>
        <w:tabs>
          <w:tab w:val="num" w:pos="3600"/>
        </w:tabs>
        <w:ind w:left="3600" w:hanging="360"/>
      </w:pPr>
      <w:rPr>
        <w:rFonts w:ascii="Wingdings" w:hAnsi="Wingdings" w:hint="default"/>
        <w:sz w:val="20"/>
      </w:rPr>
    </w:lvl>
    <w:lvl w:ilvl="5" w:tplc="2E24685E" w:tentative="1">
      <w:start w:val="1"/>
      <w:numFmt w:val="bullet"/>
      <w:lvlText w:val=""/>
      <w:lvlJc w:val="left"/>
      <w:pPr>
        <w:tabs>
          <w:tab w:val="num" w:pos="4320"/>
        </w:tabs>
        <w:ind w:left="4320" w:hanging="360"/>
      </w:pPr>
      <w:rPr>
        <w:rFonts w:ascii="Wingdings" w:hAnsi="Wingdings" w:hint="default"/>
        <w:sz w:val="20"/>
      </w:rPr>
    </w:lvl>
    <w:lvl w:ilvl="6" w:tplc="6EF8782C" w:tentative="1">
      <w:start w:val="1"/>
      <w:numFmt w:val="bullet"/>
      <w:lvlText w:val=""/>
      <w:lvlJc w:val="left"/>
      <w:pPr>
        <w:tabs>
          <w:tab w:val="num" w:pos="5040"/>
        </w:tabs>
        <w:ind w:left="5040" w:hanging="360"/>
      </w:pPr>
      <w:rPr>
        <w:rFonts w:ascii="Wingdings" w:hAnsi="Wingdings" w:hint="default"/>
        <w:sz w:val="20"/>
      </w:rPr>
    </w:lvl>
    <w:lvl w:ilvl="7" w:tplc="CCF2FB4C" w:tentative="1">
      <w:start w:val="1"/>
      <w:numFmt w:val="bullet"/>
      <w:lvlText w:val=""/>
      <w:lvlJc w:val="left"/>
      <w:pPr>
        <w:tabs>
          <w:tab w:val="num" w:pos="5760"/>
        </w:tabs>
        <w:ind w:left="5760" w:hanging="360"/>
      </w:pPr>
      <w:rPr>
        <w:rFonts w:ascii="Wingdings" w:hAnsi="Wingdings" w:hint="default"/>
        <w:sz w:val="20"/>
      </w:rPr>
    </w:lvl>
    <w:lvl w:ilvl="8" w:tplc="3296050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E12CCF"/>
    <w:multiLevelType w:val="hybridMultilevel"/>
    <w:tmpl w:val="71728706"/>
    <w:lvl w:ilvl="0" w:tplc="323232C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5C4C1E"/>
    <w:multiLevelType w:val="hybridMultilevel"/>
    <w:tmpl w:val="E0DE39B2"/>
    <w:lvl w:ilvl="0" w:tplc="0813000F">
      <w:start w:val="1"/>
      <w:numFmt w:val="decimal"/>
      <w:lvlText w:val="%1."/>
      <w:lvlJc w:val="left"/>
      <w:pPr>
        <w:ind w:left="720" w:hanging="360"/>
      </w:pPr>
    </w:lvl>
    <w:lvl w:ilvl="1" w:tplc="D14012D6">
      <w:start w:val="4"/>
      <w:numFmt w:val="bullet"/>
      <w:lvlText w:val=""/>
      <w:lvlJc w:val="left"/>
      <w:pPr>
        <w:ind w:left="1440" w:hanging="360"/>
      </w:pPr>
      <w:rPr>
        <w:rFonts w:ascii="Symbol" w:eastAsiaTheme="minorHAnsi" w:hAnsi="Symbol"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754DE2"/>
    <w:multiLevelType w:val="hybridMultilevel"/>
    <w:tmpl w:val="1DE08466"/>
    <w:lvl w:ilvl="0" w:tplc="287EEAD2">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991168"/>
    <w:multiLevelType w:val="hybridMultilevel"/>
    <w:tmpl w:val="110C6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6323C7"/>
    <w:multiLevelType w:val="hybridMultilevel"/>
    <w:tmpl w:val="9798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226C7"/>
    <w:multiLevelType w:val="hybridMultilevel"/>
    <w:tmpl w:val="98347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27236A4"/>
    <w:multiLevelType w:val="hybridMultilevel"/>
    <w:tmpl w:val="8904041C"/>
    <w:lvl w:ilvl="0" w:tplc="287EEAD2">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A64BDD"/>
    <w:multiLevelType w:val="hybridMultilevel"/>
    <w:tmpl w:val="2F7C2C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DD44AB1"/>
    <w:multiLevelType w:val="hybridMultilevel"/>
    <w:tmpl w:val="599AFF56"/>
    <w:lvl w:ilvl="0" w:tplc="D8E2162A">
      <w:start w:val="1"/>
      <w:numFmt w:val="bullet"/>
      <w:lvlText w:val=""/>
      <w:lvlJc w:val="left"/>
      <w:pPr>
        <w:tabs>
          <w:tab w:val="num" w:pos="720"/>
        </w:tabs>
        <w:ind w:left="720" w:hanging="360"/>
      </w:pPr>
      <w:rPr>
        <w:rFonts w:ascii="Symbol" w:hAnsi="Symbol" w:hint="default"/>
        <w:sz w:val="20"/>
      </w:rPr>
    </w:lvl>
    <w:lvl w:ilvl="1" w:tplc="9F7E1766" w:tentative="1">
      <w:start w:val="1"/>
      <w:numFmt w:val="bullet"/>
      <w:lvlText w:val=""/>
      <w:lvlJc w:val="left"/>
      <w:pPr>
        <w:tabs>
          <w:tab w:val="num" w:pos="1440"/>
        </w:tabs>
        <w:ind w:left="1440" w:hanging="360"/>
      </w:pPr>
      <w:rPr>
        <w:rFonts w:ascii="Symbol" w:hAnsi="Symbol" w:hint="default"/>
        <w:sz w:val="20"/>
      </w:rPr>
    </w:lvl>
    <w:lvl w:ilvl="2" w:tplc="258855B8" w:tentative="1">
      <w:start w:val="1"/>
      <w:numFmt w:val="bullet"/>
      <w:lvlText w:val=""/>
      <w:lvlJc w:val="left"/>
      <w:pPr>
        <w:tabs>
          <w:tab w:val="num" w:pos="2160"/>
        </w:tabs>
        <w:ind w:left="2160" w:hanging="360"/>
      </w:pPr>
      <w:rPr>
        <w:rFonts w:ascii="Symbol" w:hAnsi="Symbol" w:hint="default"/>
        <w:sz w:val="20"/>
      </w:rPr>
    </w:lvl>
    <w:lvl w:ilvl="3" w:tplc="F498F1A0" w:tentative="1">
      <w:start w:val="1"/>
      <w:numFmt w:val="bullet"/>
      <w:lvlText w:val=""/>
      <w:lvlJc w:val="left"/>
      <w:pPr>
        <w:tabs>
          <w:tab w:val="num" w:pos="2880"/>
        </w:tabs>
        <w:ind w:left="2880" w:hanging="360"/>
      </w:pPr>
      <w:rPr>
        <w:rFonts w:ascii="Symbol" w:hAnsi="Symbol" w:hint="default"/>
        <w:sz w:val="20"/>
      </w:rPr>
    </w:lvl>
    <w:lvl w:ilvl="4" w:tplc="171040A4" w:tentative="1">
      <w:start w:val="1"/>
      <w:numFmt w:val="bullet"/>
      <w:lvlText w:val=""/>
      <w:lvlJc w:val="left"/>
      <w:pPr>
        <w:tabs>
          <w:tab w:val="num" w:pos="3600"/>
        </w:tabs>
        <w:ind w:left="3600" w:hanging="360"/>
      </w:pPr>
      <w:rPr>
        <w:rFonts w:ascii="Symbol" w:hAnsi="Symbol" w:hint="default"/>
        <w:sz w:val="20"/>
      </w:rPr>
    </w:lvl>
    <w:lvl w:ilvl="5" w:tplc="4206466C" w:tentative="1">
      <w:start w:val="1"/>
      <w:numFmt w:val="bullet"/>
      <w:lvlText w:val=""/>
      <w:lvlJc w:val="left"/>
      <w:pPr>
        <w:tabs>
          <w:tab w:val="num" w:pos="4320"/>
        </w:tabs>
        <w:ind w:left="4320" w:hanging="360"/>
      </w:pPr>
      <w:rPr>
        <w:rFonts w:ascii="Symbol" w:hAnsi="Symbol" w:hint="default"/>
        <w:sz w:val="20"/>
      </w:rPr>
    </w:lvl>
    <w:lvl w:ilvl="6" w:tplc="0EEAA52C" w:tentative="1">
      <w:start w:val="1"/>
      <w:numFmt w:val="bullet"/>
      <w:lvlText w:val=""/>
      <w:lvlJc w:val="left"/>
      <w:pPr>
        <w:tabs>
          <w:tab w:val="num" w:pos="5040"/>
        </w:tabs>
        <w:ind w:left="5040" w:hanging="360"/>
      </w:pPr>
      <w:rPr>
        <w:rFonts w:ascii="Symbol" w:hAnsi="Symbol" w:hint="default"/>
        <w:sz w:val="20"/>
      </w:rPr>
    </w:lvl>
    <w:lvl w:ilvl="7" w:tplc="2C8425D0" w:tentative="1">
      <w:start w:val="1"/>
      <w:numFmt w:val="bullet"/>
      <w:lvlText w:val=""/>
      <w:lvlJc w:val="left"/>
      <w:pPr>
        <w:tabs>
          <w:tab w:val="num" w:pos="5760"/>
        </w:tabs>
        <w:ind w:left="5760" w:hanging="360"/>
      </w:pPr>
      <w:rPr>
        <w:rFonts w:ascii="Symbol" w:hAnsi="Symbol" w:hint="default"/>
        <w:sz w:val="20"/>
      </w:rPr>
    </w:lvl>
    <w:lvl w:ilvl="8" w:tplc="E4D8E77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306D8"/>
    <w:multiLevelType w:val="multilevel"/>
    <w:tmpl w:val="80E6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7F616C"/>
    <w:multiLevelType w:val="hybridMultilevel"/>
    <w:tmpl w:val="717C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8A4491"/>
    <w:multiLevelType w:val="hybridMultilevel"/>
    <w:tmpl w:val="1E2490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AE04F59"/>
    <w:multiLevelType w:val="hybridMultilevel"/>
    <w:tmpl w:val="DC5442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C560104"/>
    <w:multiLevelType w:val="hybridMultilevel"/>
    <w:tmpl w:val="4A2C0D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4F2D7E"/>
    <w:multiLevelType w:val="hybridMultilevel"/>
    <w:tmpl w:val="07CA194E"/>
    <w:lvl w:ilvl="0" w:tplc="3D765324">
      <w:start w:val="1"/>
      <w:numFmt w:val="decimal"/>
      <w:lvlText w:val="%1."/>
      <w:lvlJc w:val="left"/>
      <w:pPr>
        <w:tabs>
          <w:tab w:val="num" w:pos="720"/>
        </w:tabs>
        <w:ind w:left="720" w:hanging="360"/>
      </w:pPr>
    </w:lvl>
    <w:lvl w:ilvl="1" w:tplc="FDCC15A4" w:tentative="1">
      <w:start w:val="1"/>
      <w:numFmt w:val="decimal"/>
      <w:lvlText w:val="%2."/>
      <w:lvlJc w:val="left"/>
      <w:pPr>
        <w:tabs>
          <w:tab w:val="num" w:pos="1440"/>
        </w:tabs>
        <w:ind w:left="1440" w:hanging="360"/>
      </w:pPr>
    </w:lvl>
    <w:lvl w:ilvl="2" w:tplc="B05C45E4" w:tentative="1">
      <w:start w:val="1"/>
      <w:numFmt w:val="decimal"/>
      <w:lvlText w:val="%3."/>
      <w:lvlJc w:val="left"/>
      <w:pPr>
        <w:tabs>
          <w:tab w:val="num" w:pos="2160"/>
        </w:tabs>
        <w:ind w:left="2160" w:hanging="360"/>
      </w:pPr>
    </w:lvl>
    <w:lvl w:ilvl="3" w:tplc="ACD28CF4" w:tentative="1">
      <w:start w:val="1"/>
      <w:numFmt w:val="decimal"/>
      <w:lvlText w:val="%4."/>
      <w:lvlJc w:val="left"/>
      <w:pPr>
        <w:tabs>
          <w:tab w:val="num" w:pos="2880"/>
        </w:tabs>
        <w:ind w:left="2880" w:hanging="360"/>
      </w:pPr>
    </w:lvl>
    <w:lvl w:ilvl="4" w:tplc="E36672EC" w:tentative="1">
      <w:start w:val="1"/>
      <w:numFmt w:val="decimal"/>
      <w:lvlText w:val="%5."/>
      <w:lvlJc w:val="left"/>
      <w:pPr>
        <w:tabs>
          <w:tab w:val="num" w:pos="3600"/>
        </w:tabs>
        <w:ind w:left="3600" w:hanging="360"/>
      </w:pPr>
    </w:lvl>
    <w:lvl w:ilvl="5" w:tplc="5B58ADC4" w:tentative="1">
      <w:start w:val="1"/>
      <w:numFmt w:val="decimal"/>
      <w:lvlText w:val="%6."/>
      <w:lvlJc w:val="left"/>
      <w:pPr>
        <w:tabs>
          <w:tab w:val="num" w:pos="4320"/>
        </w:tabs>
        <w:ind w:left="4320" w:hanging="360"/>
      </w:pPr>
    </w:lvl>
    <w:lvl w:ilvl="6" w:tplc="D9A8C04A" w:tentative="1">
      <w:start w:val="1"/>
      <w:numFmt w:val="decimal"/>
      <w:lvlText w:val="%7."/>
      <w:lvlJc w:val="left"/>
      <w:pPr>
        <w:tabs>
          <w:tab w:val="num" w:pos="5040"/>
        </w:tabs>
        <w:ind w:left="5040" w:hanging="360"/>
      </w:pPr>
    </w:lvl>
    <w:lvl w:ilvl="7" w:tplc="51E430FE" w:tentative="1">
      <w:start w:val="1"/>
      <w:numFmt w:val="decimal"/>
      <w:lvlText w:val="%8."/>
      <w:lvlJc w:val="left"/>
      <w:pPr>
        <w:tabs>
          <w:tab w:val="num" w:pos="5760"/>
        </w:tabs>
        <w:ind w:left="5760" w:hanging="360"/>
      </w:pPr>
    </w:lvl>
    <w:lvl w:ilvl="8" w:tplc="0B32E9AA" w:tentative="1">
      <w:start w:val="1"/>
      <w:numFmt w:val="decimal"/>
      <w:lvlText w:val="%9."/>
      <w:lvlJc w:val="left"/>
      <w:pPr>
        <w:tabs>
          <w:tab w:val="num" w:pos="6480"/>
        </w:tabs>
        <w:ind w:left="6480" w:hanging="360"/>
      </w:pPr>
    </w:lvl>
  </w:abstractNum>
  <w:abstractNum w:abstractNumId="40" w15:restartNumberingAfterBreak="0">
    <w:nsid w:val="760024F8"/>
    <w:multiLevelType w:val="multilevel"/>
    <w:tmpl w:val="E9BEE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AF63FA"/>
    <w:multiLevelType w:val="hybridMultilevel"/>
    <w:tmpl w:val="2AD48D3C"/>
    <w:lvl w:ilvl="0" w:tplc="EB92CF5A">
      <w:numFmt w:val="bullet"/>
      <w:lvlText w:val="-"/>
      <w:lvlJc w:val="left"/>
      <w:pPr>
        <w:ind w:left="360" w:hanging="360"/>
      </w:pPr>
      <w:rPr>
        <w:rFonts w:ascii="Segoe UI" w:eastAsia="Calibri" w:hAnsi="Segoe UI"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6B71CEC"/>
    <w:multiLevelType w:val="hybridMultilevel"/>
    <w:tmpl w:val="4E64C7E4"/>
    <w:lvl w:ilvl="0" w:tplc="C732560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0969D3"/>
    <w:multiLevelType w:val="hybridMultilevel"/>
    <w:tmpl w:val="034005C0"/>
    <w:lvl w:ilvl="0" w:tplc="0813000F">
      <w:start w:val="1"/>
      <w:numFmt w:val="decimal"/>
      <w:lvlText w:val="%1."/>
      <w:lvlJc w:val="left"/>
      <w:pPr>
        <w:ind w:left="720" w:hanging="360"/>
      </w:pPr>
    </w:lvl>
    <w:lvl w:ilvl="1" w:tplc="D14012D6">
      <w:start w:val="4"/>
      <w:numFmt w:val="bullet"/>
      <w:lvlText w:val=""/>
      <w:lvlJc w:val="left"/>
      <w:pPr>
        <w:ind w:left="1440" w:hanging="360"/>
      </w:pPr>
      <w:rPr>
        <w:rFonts w:ascii="Symbol" w:eastAsiaTheme="minorHAnsi" w:hAnsi="Symbol"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8EE1536"/>
    <w:multiLevelType w:val="multilevel"/>
    <w:tmpl w:val="E2321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7940CC"/>
    <w:multiLevelType w:val="hybridMultilevel"/>
    <w:tmpl w:val="1DA0F6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DDB0EC4"/>
    <w:multiLevelType w:val="hybridMultilevel"/>
    <w:tmpl w:val="8B4A3AD0"/>
    <w:lvl w:ilvl="0" w:tplc="B1B06112">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2"/>
  </w:num>
  <w:num w:numId="4">
    <w:abstractNumId w:val="26"/>
  </w:num>
  <w:num w:numId="5">
    <w:abstractNumId w:val="43"/>
  </w:num>
  <w:num w:numId="6">
    <w:abstractNumId w:val="4"/>
  </w:num>
  <w:num w:numId="7">
    <w:abstractNumId w:val="21"/>
  </w:num>
  <w:num w:numId="8">
    <w:abstractNumId w:val="30"/>
  </w:num>
  <w:num w:numId="9">
    <w:abstractNumId w:val="36"/>
  </w:num>
  <w:num w:numId="10">
    <w:abstractNumId w:val="25"/>
  </w:num>
  <w:num w:numId="11">
    <w:abstractNumId w:val="42"/>
  </w:num>
  <w:num w:numId="12">
    <w:abstractNumId w:val="22"/>
  </w:num>
  <w:num w:numId="13">
    <w:abstractNumId w:val="17"/>
  </w:num>
  <w:num w:numId="14">
    <w:abstractNumId w:val="41"/>
  </w:num>
  <w:num w:numId="15">
    <w:abstractNumId w:val="46"/>
  </w:num>
  <w:num w:numId="16">
    <w:abstractNumId w:val="14"/>
  </w:num>
  <w:num w:numId="17">
    <w:abstractNumId w:val="24"/>
  </w:num>
  <w:num w:numId="18">
    <w:abstractNumId w:val="3"/>
  </w:num>
  <w:num w:numId="19">
    <w:abstractNumId w:val="0"/>
  </w:num>
  <w:num w:numId="20">
    <w:abstractNumId w:val="35"/>
  </w:num>
  <w:num w:numId="21">
    <w:abstractNumId w:val="16"/>
  </w:num>
  <w:num w:numId="22">
    <w:abstractNumId w:val="9"/>
  </w:num>
  <w:num w:numId="23">
    <w:abstractNumId w:val="29"/>
  </w:num>
  <w:num w:numId="24">
    <w:abstractNumId w:val="28"/>
  </w:num>
  <w:num w:numId="25">
    <w:abstractNumId w:val="15"/>
  </w:num>
  <w:num w:numId="26">
    <w:abstractNumId w:val="38"/>
  </w:num>
  <w:num w:numId="27">
    <w:abstractNumId w:val="27"/>
  </w:num>
  <w:num w:numId="28">
    <w:abstractNumId w:val="31"/>
  </w:num>
  <w:num w:numId="29">
    <w:abstractNumId w:val="37"/>
  </w:num>
  <w:num w:numId="30">
    <w:abstractNumId w:val="11"/>
  </w:num>
  <w:num w:numId="31">
    <w:abstractNumId w:val="19"/>
  </w:num>
  <w:num w:numId="32">
    <w:abstractNumId w:val="8"/>
  </w:num>
  <w:num w:numId="33">
    <w:abstractNumId w:val="20"/>
  </w:num>
  <w:num w:numId="34">
    <w:abstractNumId w:val="2"/>
  </w:num>
  <w:num w:numId="35">
    <w:abstractNumId w:val="18"/>
  </w:num>
  <w:num w:numId="36">
    <w:abstractNumId w:val="33"/>
  </w:num>
  <w:num w:numId="37">
    <w:abstractNumId w:val="6"/>
  </w:num>
  <w:num w:numId="38">
    <w:abstractNumId w:val="12"/>
  </w:num>
  <w:num w:numId="39">
    <w:abstractNumId w:val="34"/>
  </w:num>
  <w:num w:numId="40">
    <w:abstractNumId w:val="39"/>
  </w:num>
  <w:num w:numId="41">
    <w:abstractNumId w:val="44"/>
  </w:num>
  <w:num w:numId="42">
    <w:abstractNumId w:val="5"/>
  </w:num>
  <w:num w:numId="43">
    <w:abstractNumId w:val="40"/>
  </w:num>
  <w:num w:numId="44">
    <w:abstractNumId w:val="23"/>
  </w:num>
  <w:num w:numId="45">
    <w:abstractNumId w:val="1"/>
  </w:num>
  <w:num w:numId="46">
    <w:abstractNumId w:val="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46"/>
    <w:rsid w:val="00001809"/>
    <w:rsid w:val="000031AB"/>
    <w:rsid w:val="00004508"/>
    <w:rsid w:val="000056AE"/>
    <w:rsid w:val="00005F37"/>
    <w:rsid w:val="00006046"/>
    <w:rsid w:val="00010E73"/>
    <w:rsid w:val="00011E7A"/>
    <w:rsid w:val="0001200E"/>
    <w:rsid w:val="00013B7A"/>
    <w:rsid w:val="0001401F"/>
    <w:rsid w:val="00015CFF"/>
    <w:rsid w:val="00015E24"/>
    <w:rsid w:val="000173EC"/>
    <w:rsid w:val="000176A7"/>
    <w:rsid w:val="00021DF5"/>
    <w:rsid w:val="00022AD9"/>
    <w:rsid w:val="000244EC"/>
    <w:rsid w:val="00030974"/>
    <w:rsid w:val="00031E47"/>
    <w:rsid w:val="0003307D"/>
    <w:rsid w:val="00035439"/>
    <w:rsid w:val="0003728A"/>
    <w:rsid w:val="00042BD6"/>
    <w:rsid w:val="0004470A"/>
    <w:rsid w:val="00047628"/>
    <w:rsid w:val="00047CC1"/>
    <w:rsid w:val="00047E27"/>
    <w:rsid w:val="00051E61"/>
    <w:rsid w:val="00052162"/>
    <w:rsid w:val="00053CE3"/>
    <w:rsid w:val="00055784"/>
    <w:rsid w:val="00056429"/>
    <w:rsid w:val="00057547"/>
    <w:rsid w:val="00060070"/>
    <w:rsid w:val="000604F7"/>
    <w:rsid w:val="0006107A"/>
    <w:rsid w:val="00063D41"/>
    <w:rsid w:val="0006494D"/>
    <w:rsid w:val="0006499B"/>
    <w:rsid w:val="00064B44"/>
    <w:rsid w:val="00064FEB"/>
    <w:rsid w:val="00066256"/>
    <w:rsid w:val="00066D7A"/>
    <w:rsid w:val="000700E7"/>
    <w:rsid w:val="000704E7"/>
    <w:rsid w:val="0007162F"/>
    <w:rsid w:val="00072717"/>
    <w:rsid w:val="00073A11"/>
    <w:rsid w:val="00074C00"/>
    <w:rsid w:val="00075928"/>
    <w:rsid w:val="00076B71"/>
    <w:rsid w:val="0008030D"/>
    <w:rsid w:val="000813ED"/>
    <w:rsid w:val="00083E3C"/>
    <w:rsid w:val="00085300"/>
    <w:rsid w:val="00086253"/>
    <w:rsid w:val="00086ADE"/>
    <w:rsid w:val="000874D8"/>
    <w:rsid w:val="00087F40"/>
    <w:rsid w:val="00090A4C"/>
    <w:rsid w:val="00091BE6"/>
    <w:rsid w:val="0009221E"/>
    <w:rsid w:val="000935D3"/>
    <w:rsid w:val="00093DB1"/>
    <w:rsid w:val="0009418B"/>
    <w:rsid w:val="000948A7"/>
    <w:rsid w:val="00095584"/>
    <w:rsid w:val="00095862"/>
    <w:rsid w:val="0009586A"/>
    <w:rsid w:val="0009727F"/>
    <w:rsid w:val="000A0734"/>
    <w:rsid w:val="000A4487"/>
    <w:rsid w:val="000A4C02"/>
    <w:rsid w:val="000A4EF2"/>
    <w:rsid w:val="000A5DFE"/>
    <w:rsid w:val="000A6144"/>
    <w:rsid w:val="000B08DE"/>
    <w:rsid w:val="000B0963"/>
    <w:rsid w:val="000B3489"/>
    <w:rsid w:val="000B5ED7"/>
    <w:rsid w:val="000B638D"/>
    <w:rsid w:val="000B65BF"/>
    <w:rsid w:val="000B674F"/>
    <w:rsid w:val="000B6A7F"/>
    <w:rsid w:val="000B77BB"/>
    <w:rsid w:val="000C1334"/>
    <w:rsid w:val="000C1DA1"/>
    <w:rsid w:val="000C238C"/>
    <w:rsid w:val="000C34A8"/>
    <w:rsid w:val="000C49E7"/>
    <w:rsid w:val="000C739C"/>
    <w:rsid w:val="000C73EF"/>
    <w:rsid w:val="000C7C5F"/>
    <w:rsid w:val="000D13A7"/>
    <w:rsid w:val="000D1612"/>
    <w:rsid w:val="000D27A7"/>
    <w:rsid w:val="000D33D5"/>
    <w:rsid w:val="000D4CD1"/>
    <w:rsid w:val="000D4D66"/>
    <w:rsid w:val="000E01AB"/>
    <w:rsid w:val="000E0935"/>
    <w:rsid w:val="000E12B6"/>
    <w:rsid w:val="000E560E"/>
    <w:rsid w:val="000F05C7"/>
    <w:rsid w:val="000F09BE"/>
    <w:rsid w:val="000F101B"/>
    <w:rsid w:val="000F118C"/>
    <w:rsid w:val="000F19DA"/>
    <w:rsid w:val="000F2E6C"/>
    <w:rsid w:val="000F4D29"/>
    <w:rsid w:val="000F60E4"/>
    <w:rsid w:val="000F7D43"/>
    <w:rsid w:val="00100F83"/>
    <w:rsid w:val="00102564"/>
    <w:rsid w:val="0010260C"/>
    <w:rsid w:val="001028BE"/>
    <w:rsid w:val="00102FB4"/>
    <w:rsid w:val="00103053"/>
    <w:rsid w:val="001051D9"/>
    <w:rsid w:val="001059AA"/>
    <w:rsid w:val="00107488"/>
    <w:rsid w:val="00107662"/>
    <w:rsid w:val="001101D9"/>
    <w:rsid w:val="0011412C"/>
    <w:rsid w:val="001141EF"/>
    <w:rsid w:val="00115BC7"/>
    <w:rsid w:val="00120450"/>
    <w:rsid w:val="00120E8F"/>
    <w:rsid w:val="00123FB4"/>
    <w:rsid w:val="00127EA5"/>
    <w:rsid w:val="00131B28"/>
    <w:rsid w:val="001321E7"/>
    <w:rsid w:val="00132A84"/>
    <w:rsid w:val="00135CA1"/>
    <w:rsid w:val="0013695F"/>
    <w:rsid w:val="0013721E"/>
    <w:rsid w:val="001376F2"/>
    <w:rsid w:val="00140C6E"/>
    <w:rsid w:val="00142CCD"/>
    <w:rsid w:val="00142E9B"/>
    <w:rsid w:val="00143ACA"/>
    <w:rsid w:val="001440DD"/>
    <w:rsid w:val="00145C52"/>
    <w:rsid w:val="00146076"/>
    <w:rsid w:val="0014776E"/>
    <w:rsid w:val="00147A5F"/>
    <w:rsid w:val="00147EC0"/>
    <w:rsid w:val="00151EEF"/>
    <w:rsid w:val="00152C5C"/>
    <w:rsid w:val="00153D67"/>
    <w:rsid w:val="0015709B"/>
    <w:rsid w:val="00165709"/>
    <w:rsid w:val="001661C8"/>
    <w:rsid w:val="00170358"/>
    <w:rsid w:val="001716C5"/>
    <w:rsid w:val="001723D3"/>
    <w:rsid w:val="001755EA"/>
    <w:rsid w:val="00175817"/>
    <w:rsid w:val="00180A5A"/>
    <w:rsid w:val="00180FEF"/>
    <w:rsid w:val="00182941"/>
    <w:rsid w:val="00183C96"/>
    <w:rsid w:val="001840C0"/>
    <w:rsid w:val="0018458C"/>
    <w:rsid w:val="001858A2"/>
    <w:rsid w:val="001877FC"/>
    <w:rsid w:val="00187CF6"/>
    <w:rsid w:val="001901F6"/>
    <w:rsid w:val="00190A75"/>
    <w:rsid w:val="00193A92"/>
    <w:rsid w:val="00193CF5"/>
    <w:rsid w:val="001942B5"/>
    <w:rsid w:val="00194652"/>
    <w:rsid w:val="00196509"/>
    <w:rsid w:val="00196AA0"/>
    <w:rsid w:val="001A01BA"/>
    <w:rsid w:val="001A0DEC"/>
    <w:rsid w:val="001A2D34"/>
    <w:rsid w:val="001A471A"/>
    <w:rsid w:val="001A51B6"/>
    <w:rsid w:val="001A52A5"/>
    <w:rsid w:val="001B021B"/>
    <w:rsid w:val="001B26FE"/>
    <w:rsid w:val="001B4458"/>
    <w:rsid w:val="001B72C8"/>
    <w:rsid w:val="001B758F"/>
    <w:rsid w:val="001B7D24"/>
    <w:rsid w:val="001C1230"/>
    <w:rsid w:val="001C14E2"/>
    <w:rsid w:val="001C1CD3"/>
    <w:rsid w:val="001C773C"/>
    <w:rsid w:val="001D003A"/>
    <w:rsid w:val="001D07B3"/>
    <w:rsid w:val="001D1076"/>
    <w:rsid w:val="001D1531"/>
    <w:rsid w:val="001D156A"/>
    <w:rsid w:val="001D2279"/>
    <w:rsid w:val="001D3A62"/>
    <w:rsid w:val="001D40AB"/>
    <w:rsid w:val="001D4A14"/>
    <w:rsid w:val="001D6226"/>
    <w:rsid w:val="001D64FD"/>
    <w:rsid w:val="001E0323"/>
    <w:rsid w:val="001E1DAB"/>
    <w:rsid w:val="001E1E4E"/>
    <w:rsid w:val="001E2266"/>
    <w:rsid w:val="001E24B9"/>
    <w:rsid w:val="001E3680"/>
    <w:rsid w:val="001E36EF"/>
    <w:rsid w:val="001E3CC9"/>
    <w:rsid w:val="001E43C3"/>
    <w:rsid w:val="001E504A"/>
    <w:rsid w:val="001F020F"/>
    <w:rsid w:val="001F0285"/>
    <w:rsid w:val="001F202B"/>
    <w:rsid w:val="001F2229"/>
    <w:rsid w:val="001F4377"/>
    <w:rsid w:val="001F5F1D"/>
    <w:rsid w:val="001F7DC3"/>
    <w:rsid w:val="00203674"/>
    <w:rsid w:val="00205938"/>
    <w:rsid w:val="00210041"/>
    <w:rsid w:val="00212C59"/>
    <w:rsid w:val="002149B2"/>
    <w:rsid w:val="00216B59"/>
    <w:rsid w:val="00217250"/>
    <w:rsid w:val="002206D8"/>
    <w:rsid w:val="00220783"/>
    <w:rsid w:val="002224EB"/>
    <w:rsid w:val="00223528"/>
    <w:rsid w:val="00223588"/>
    <w:rsid w:val="00226306"/>
    <w:rsid w:val="00226EE7"/>
    <w:rsid w:val="00230CE5"/>
    <w:rsid w:val="00230E31"/>
    <w:rsid w:val="00232A09"/>
    <w:rsid w:val="002340AB"/>
    <w:rsid w:val="00234D47"/>
    <w:rsid w:val="0023644D"/>
    <w:rsid w:val="00237C2C"/>
    <w:rsid w:val="00240363"/>
    <w:rsid w:val="00241059"/>
    <w:rsid w:val="00242712"/>
    <w:rsid w:val="0024562B"/>
    <w:rsid w:val="00246630"/>
    <w:rsid w:val="002544C2"/>
    <w:rsid w:val="00254A64"/>
    <w:rsid w:val="0025509F"/>
    <w:rsid w:val="002613DF"/>
    <w:rsid w:val="00261CBC"/>
    <w:rsid w:val="002621CE"/>
    <w:rsid w:val="002627EB"/>
    <w:rsid w:val="00262D04"/>
    <w:rsid w:val="00263158"/>
    <w:rsid w:val="002644EB"/>
    <w:rsid w:val="002647C0"/>
    <w:rsid w:val="00266039"/>
    <w:rsid w:val="002666EB"/>
    <w:rsid w:val="00266DE2"/>
    <w:rsid w:val="00267DD0"/>
    <w:rsid w:val="00272965"/>
    <w:rsid w:val="00273494"/>
    <w:rsid w:val="00273784"/>
    <w:rsid w:val="00273AB9"/>
    <w:rsid w:val="00275941"/>
    <w:rsid w:val="00277E9C"/>
    <w:rsid w:val="0028024C"/>
    <w:rsid w:val="00280380"/>
    <w:rsid w:val="00280420"/>
    <w:rsid w:val="002837D5"/>
    <w:rsid w:val="00284A3A"/>
    <w:rsid w:val="00284A97"/>
    <w:rsid w:val="00286B2D"/>
    <w:rsid w:val="00290121"/>
    <w:rsid w:val="00291501"/>
    <w:rsid w:val="00291620"/>
    <w:rsid w:val="00291D78"/>
    <w:rsid w:val="002969FC"/>
    <w:rsid w:val="00297726"/>
    <w:rsid w:val="00297E85"/>
    <w:rsid w:val="002A35F7"/>
    <w:rsid w:val="002A7DFD"/>
    <w:rsid w:val="002B02E9"/>
    <w:rsid w:val="002B05E3"/>
    <w:rsid w:val="002B1315"/>
    <w:rsid w:val="002B151E"/>
    <w:rsid w:val="002B7D62"/>
    <w:rsid w:val="002C1647"/>
    <w:rsid w:val="002C1AF6"/>
    <w:rsid w:val="002C259C"/>
    <w:rsid w:val="002C2B0F"/>
    <w:rsid w:val="002C2ED7"/>
    <w:rsid w:val="002C4097"/>
    <w:rsid w:val="002C581C"/>
    <w:rsid w:val="002C71CD"/>
    <w:rsid w:val="002D1320"/>
    <w:rsid w:val="002D17D4"/>
    <w:rsid w:val="002D18EA"/>
    <w:rsid w:val="002D1DD5"/>
    <w:rsid w:val="002D4BD2"/>
    <w:rsid w:val="002D60D6"/>
    <w:rsid w:val="002D70A1"/>
    <w:rsid w:val="002D7AF6"/>
    <w:rsid w:val="002E0720"/>
    <w:rsid w:val="002E175D"/>
    <w:rsid w:val="002E29A4"/>
    <w:rsid w:val="002E2D4D"/>
    <w:rsid w:val="002E36DD"/>
    <w:rsid w:val="002E459E"/>
    <w:rsid w:val="002E6909"/>
    <w:rsid w:val="002E7459"/>
    <w:rsid w:val="002E788D"/>
    <w:rsid w:val="002E7FD3"/>
    <w:rsid w:val="002F1554"/>
    <w:rsid w:val="002F163E"/>
    <w:rsid w:val="002F5DAD"/>
    <w:rsid w:val="002F60A3"/>
    <w:rsid w:val="002F60AF"/>
    <w:rsid w:val="002F64DB"/>
    <w:rsid w:val="002F6AD5"/>
    <w:rsid w:val="00301597"/>
    <w:rsid w:val="003039DA"/>
    <w:rsid w:val="003046F3"/>
    <w:rsid w:val="003054CB"/>
    <w:rsid w:val="003058CC"/>
    <w:rsid w:val="00307BDD"/>
    <w:rsid w:val="00311640"/>
    <w:rsid w:val="00311CEE"/>
    <w:rsid w:val="00312263"/>
    <w:rsid w:val="003219CC"/>
    <w:rsid w:val="0032206A"/>
    <w:rsid w:val="0032449B"/>
    <w:rsid w:val="0032459B"/>
    <w:rsid w:val="00324667"/>
    <w:rsid w:val="00324786"/>
    <w:rsid w:val="00326CA7"/>
    <w:rsid w:val="00327058"/>
    <w:rsid w:val="00333011"/>
    <w:rsid w:val="0033415D"/>
    <w:rsid w:val="00335978"/>
    <w:rsid w:val="003367BA"/>
    <w:rsid w:val="00336E6D"/>
    <w:rsid w:val="00341E67"/>
    <w:rsid w:val="003422F3"/>
    <w:rsid w:val="0034330B"/>
    <w:rsid w:val="0034476B"/>
    <w:rsid w:val="00346402"/>
    <w:rsid w:val="00351449"/>
    <w:rsid w:val="00352A7E"/>
    <w:rsid w:val="00352D43"/>
    <w:rsid w:val="00354814"/>
    <w:rsid w:val="00356DFD"/>
    <w:rsid w:val="003606E5"/>
    <w:rsid w:val="0036133F"/>
    <w:rsid w:val="00362A8E"/>
    <w:rsid w:val="00363EAD"/>
    <w:rsid w:val="00364BF2"/>
    <w:rsid w:val="00364E9D"/>
    <w:rsid w:val="00365942"/>
    <w:rsid w:val="00366169"/>
    <w:rsid w:val="00370F5A"/>
    <w:rsid w:val="0037293F"/>
    <w:rsid w:val="0037311F"/>
    <w:rsid w:val="00375E65"/>
    <w:rsid w:val="00376AEB"/>
    <w:rsid w:val="00380282"/>
    <w:rsid w:val="00381BE7"/>
    <w:rsid w:val="00382F88"/>
    <w:rsid w:val="00383026"/>
    <w:rsid w:val="00383E91"/>
    <w:rsid w:val="0038427D"/>
    <w:rsid w:val="003845FF"/>
    <w:rsid w:val="00386738"/>
    <w:rsid w:val="00386B60"/>
    <w:rsid w:val="00387782"/>
    <w:rsid w:val="00390135"/>
    <w:rsid w:val="0039177B"/>
    <w:rsid w:val="003922FB"/>
    <w:rsid w:val="00393A72"/>
    <w:rsid w:val="00393D45"/>
    <w:rsid w:val="00394EF7"/>
    <w:rsid w:val="003964D6"/>
    <w:rsid w:val="003A0CC7"/>
    <w:rsid w:val="003A177B"/>
    <w:rsid w:val="003A1E9C"/>
    <w:rsid w:val="003A3D26"/>
    <w:rsid w:val="003A40B6"/>
    <w:rsid w:val="003A415F"/>
    <w:rsid w:val="003A42F1"/>
    <w:rsid w:val="003A611B"/>
    <w:rsid w:val="003A6144"/>
    <w:rsid w:val="003B0256"/>
    <w:rsid w:val="003B1DFD"/>
    <w:rsid w:val="003B2685"/>
    <w:rsid w:val="003B35D8"/>
    <w:rsid w:val="003B51E1"/>
    <w:rsid w:val="003B5ACB"/>
    <w:rsid w:val="003B7AEE"/>
    <w:rsid w:val="003B7F0F"/>
    <w:rsid w:val="003B7FEC"/>
    <w:rsid w:val="003C058F"/>
    <w:rsid w:val="003C5B5B"/>
    <w:rsid w:val="003C7770"/>
    <w:rsid w:val="003D1122"/>
    <w:rsid w:val="003D1E46"/>
    <w:rsid w:val="003D289E"/>
    <w:rsid w:val="003D35B4"/>
    <w:rsid w:val="003D5685"/>
    <w:rsid w:val="003E06DF"/>
    <w:rsid w:val="003E11B6"/>
    <w:rsid w:val="003E1403"/>
    <w:rsid w:val="003E384D"/>
    <w:rsid w:val="003E3B54"/>
    <w:rsid w:val="003E6531"/>
    <w:rsid w:val="003E77DD"/>
    <w:rsid w:val="003F143B"/>
    <w:rsid w:val="003F2EDA"/>
    <w:rsid w:val="003F3405"/>
    <w:rsid w:val="003F3696"/>
    <w:rsid w:val="003F3FF3"/>
    <w:rsid w:val="003F5C95"/>
    <w:rsid w:val="003F60C5"/>
    <w:rsid w:val="003F6484"/>
    <w:rsid w:val="003F6A49"/>
    <w:rsid w:val="003F77A2"/>
    <w:rsid w:val="0040073E"/>
    <w:rsid w:val="00401C8B"/>
    <w:rsid w:val="00403893"/>
    <w:rsid w:val="00410956"/>
    <w:rsid w:val="00410DD7"/>
    <w:rsid w:val="00410F44"/>
    <w:rsid w:val="00411231"/>
    <w:rsid w:val="004112E8"/>
    <w:rsid w:val="0041161F"/>
    <w:rsid w:val="00414881"/>
    <w:rsid w:val="00415478"/>
    <w:rsid w:val="00416429"/>
    <w:rsid w:val="0041746C"/>
    <w:rsid w:val="004209AB"/>
    <w:rsid w:val="0042106C"/>
    <w:rsid w:val="00423A80"/>
    <w:rsid w:val="00425D09"/>
    <w:rsid w:val="004267B6"/>
    <w:rsid w:val="004267E9"/>
    <w:rsid w:val="00426AB0"/>
    <w:rsid w:val="0042705D"/>
    <w:rsid w:val="00430C75"/>
    <w:rsid w:val="00430EAB"/>
    <w:rsid w:val="004310B3"/>
    <w:rsid w:val="00431CED"/>
    <w:rsid w:val="00431E43"/>
    <w:rsid w:val="00432658"/>
    <w:rsid w:val="00432AE8"/>
    <w:rsid w:val="00432EAE"/>
    <w:rsid w:val="00432EFA"/>
    <w:rsid w:val="00433067"/>
    <w:rsid w:val="00433894"/>
    <w:rsid w:val="00434AC3"/>
    <w:rsid w:val="00437DF0"/>
    <w:rsid w:val="0044053D"/>
    <w:rsid w:val="00443704"/>
    <w:rsid w:val="00445108"/>
    <w:rsid w:val="004462B1"/>
    <w:rsid w:val="00447128"/>
    <w:rsid w:val="00451C8D"/>
    <w:rsid w:val="00451E54"/>
    <w:rsid w:val="00452A9B"/>
    <w:rsid w:val="00454AA3"/>
    <w:rsid w:val="00454B91"/>
    <w:rsid w:val="004603F2"/>
    <w:rsid w:val="00460A3B"/>
    <w:rsid w:val="00463754"/>
    <w:rsid w:val="0046452C"/>
    <w:rsid w:val="0046460B"/>
    <w:rsid w:val="00466E2C"/>
    <w:rsid w:val="00467CF7"/>
    <w:rsid w:val="0047398E"/>
    <w:rsid w:val="00475504"/>
    <w:rsid w:val="00475E80"/>
    <w:rsid w:val="00475F7A"/>
    <w:rsid w:val="004762F0"/>
    <w:rsid w:val="00477DAA"/>
    <w:rsid w:val="004806EC"/>
    <w:rsid w:val="0048172A"/>
    <w:rsid w:val="004817DC"/>
    <w:rsid w:val="00482A26"/>
    <w:rsid w:val="00485AEE"/>
    <w:rsid w:val="004870DA"/>
    <w:rsid w:val="00496A57"/>
    <w:rsid w:val="0049729B"/>
    <w:rsid w:val="004A0BE3"/>
    <w:rsid w:val="004A10F4"/>
    <w:rsid w:val="004A466B"/>
    <w:rsid w:val="004A7CA1"/>
    <w:rsid w:val="004B0C4D"/>
    <w:rsid w:val="004B1CA2"/>
    <w:rsid w:val="004B2CCD"/>
    <w:rsid w:val="004B30ED"/>
    <w:rsid w:val="004B344C"/>
    <w:rsid w:val="004B479A"/>
    <w:rsid w:val="004B5FA1"/>
    <w:rsid w:val="004B6FC1"/>
    <w:rsid w:val="004C0C19"/>
    <w:rsid w:val="004C0F62"/>
    <w:rsid w:val="004C2432"/>
    <w:rsid w:val="004C2574"/>
    <w:rsid w:val="004C2FA9"/>
    <w:rsid w:val="004C30EB"/>
    <w:rsid w:val="004C405E"/>
    <w:rsid w:val="004C48C8"/>
    <w:rsid w:val="004C4D39"/>
    <w:rsid w:val="004C7097"/>
    <w:rsid w:val="004D0DEA"/>
    <w:rsid w:val="004D2148"/>
    <w:rsid w:val="004D25BE"/>
    <w:rsid w:val="004D2E48"/>
    <w:rsid w:val="004D2FA7"/>
    <w:rsid w:val="004D32BD"/>
    <w:rsid w:val="004D388D"/>
    <w:rsid w:val="004D4E2B"/>
    <w:rsid w:val="004D5CBD"/>
    <w:rsid w:val="004D692E"/>
    <w:rsid w:val="004D7B90"/>
    <w:rsid w:val="004D7E26"/>
    <w:rsid w:val="004E0142"/>
    <w:rsid w:val="004E1632"/>
    <w:rsid w:val="004E23FA"/>
    <w:rsid w:val="004E27F1"/>
    <w:rsid w:val="004E5301"/>
    <w:rsid w:val="004E72C9"/>
    <w:rsid w:val="004F3688"/>
    <w:rsid w:val="004F3FB1"/>
    <w:rsid w:val="004F64F6"/>
    <w:rsid w:val="004F6E0D"/>
    <w:rsid w:val="004F7605"/>
    <w:rsid w:val="004F7E53"/>
    <w:rsid w:val="005001C8"/>
    <w:rsid w:val="00501483"/>
    <w:rsid w:val="00505C15"/>
    <w:rsid w:val="00507835"/>
    <w:rsid w:val="005079EA"/>
    <w:rsid w:val="00510839"/>
    <w:rsid w:val="00511B12"/>
    <w:rsid w:val="00513692"/>
    <w:rsid w:val="00513D30"/>
    <w:rsid w:val="00514A45"/>
    <w:rsid w:val="00515C3D"/>
    <w:rsid w:val="00515CF3"/>
    <w:rsid w:val="00516E3B"/>
    <w:rsid w:val="00521F1C"/>
    <w:rsid w:val="00526B2B"/>
    <w:rsid w:val="00531F86"/>
    <w:rsid w:val="0053231C"/>
    <w:rsid w:val="00535298"/>
    <w:rsid w:val="00536C61"/>
    <w:rsid w:val="0053706D"/>
    <w:rsid w:val="00540B2C"/>
    <w:rsid w:val="0054210C"/>
    <w:rsid w:val="00542466"/>
    <w:rsid w:val="00542C40"/>
    <w:rsid w:val="005437EE"/>
    <w:rsid w:val="00544339"/>
    <w:rsid w:val="005451F1"/>
    <w:rsid w:val="00550081"/>
    <w:rsid w:val="00550381"/>
    <w:rsid w:val="005552D2"/>
    <w:rsid w:val="00555DEE"/>
    <w:rsid w:val="005564D8"/>
    <w:rsid w:val="005619FC"/>
    <w:rsid w:val="005675B7"/>
    <w:rsid w:val="00567CBE"/>
    <w:rsid w:val="00570B8E"/>
    <w:rsid w:val="00572165"/>
    <w:rsid w:val="00572E85"/>
    <w:rsid w:val="005730C8"/>
    <w:rsid w:val="0057363C"/>
    <w:rsid w:val="00573F24"/>
    <w:rsid w:val="00576D28"/>
    <w:rsid w:val="00576FB8"/>
    <w:rsid w:val="00581F5B"/>
    <w:rsid w:val="0058462E"/>
    <w:rsid w:val="0058543B"/>
    <w:rsid w:val="00585868"/>
    <w:rsid w:val="00585968"/>
    <w:rsid w:val="005860A1"/>
    <w:rsid w:val="005902D5"/>
    <w:rsid w:val="0059116B"/>
    <w:rsid w:val="0059197E"/>
    <w:rsid w:val="005961C7"/>
    <w:rsid w:val="005A04A5"/>
    <w:rsid w:val="005A5FAD"/>
    <w:rsid w:val="005A6EBA"/>
    <w:rsid w:val="005A701D"/>
    <w:rsid w:val="005B00ED"/>
    <w:rsid w:val="005B31B5"/>
    <w:rsid w:val="005B33C7"/>
    <w:rsid w:val="005B4A47"/>
    <w:rsid w:val="005C2B4B"/>
    <w:rsid w:val="005C37D7"/>
    <w:rsid w:val="005C3C87"/>
    <w:rsid w:val="005C47FD"/>
    <w:rsid w:val="005C7853"/>
    <w:rsid w:val="005D1F18"/>
    <w:rsid w:val="005D6F01"/>
    <w:rsid w:val="005D7E87"/>
    <w:rsid w:val="005E0EB5"/>
    <w:rsid w:val="005E40C4"/>
    <w:rsid w:val="005F09F1"/>
    <w:rsid w:val="005F32E0"/>
    <w:rsid w:val="005F3EAF"/>
    <w:rsid w:val="005F3F1A"/>
    <w:rsid w:val="006004F5"/>
    <w:rsid w:val="00601591"/>
    <w:rsid w:val="0060195B"/>
    <w:rsid w:val="00601D5D"/>
    <w:rsid w:val="00603C36"/>
    <w:rsid w:val="00604463"/>
    <w:rsid w:val="00605225"/>
    <w:rsid w:val="00606F02"/>
    <w:rsid w:val="006070E3"/>
    <w:rsid w:val="0061329B"/>
    <w:rsid w:val="00621D94"/>
    <w:rsid w:val="00623DAF"/>
    <w:rsid w:val="00624D08"/>
    <w:rsid w:val="00625075"/>
    <w:rsid w:val="0063184C"/>
    <w:rsid w:val="0063471D"/>
    <w:rsid w:val="00636D41"/>
    <w:rsid w:val="00641B09"/>
    <w:rsid w:val="0064311A"/>
    <w:rsid w:val="00643F9F"/>
    <w:rsid w:val="00645767"/>
    <w:rsid w:val="00645929"/>
    <w:rsid w:val="006504A9"/>
    <w:rsid w:val="006510D6"/>
    <w:rsid w:val="0065162E"/>
    <w:rsid w:val="00651883"/>
    <w:rsid w:val="006526A8"/>
    <w:rsid w:val="00652E7C"/>
    <w:rsid w:val="00652F86"/>
    <w:rsid w:val="00655D6E"/>
    <w:rsid w:val="006562B7"/>
    <w:rsid w:val="00660959"/>
    <w:rsid w:val="00660C7B"/>
    <w:rsid w:val="006617C0"/>
    <w:rsid w:val="00661D9A"/>
    <w:rsid w:val="00662058"/>
    <w:rsid w:val="00664CAD"/>
    <w:rsid w:val="0066596C"/>
    <w:rsid w:val="0067457D"/>
    <w:rsid w:val="00674D85"/>
    <w:rsid w:val="006763A6"/>
    <w:rsid w:val="00676D7B"/>
    <w:rsid w:val="0068129F"/>
    <w:rsid w:val="00681950"/>
    <w:rsid w:val="00682C2C"/>
    <w:rsid w:val="006837DA"/>
    <w:rsid w:val="0068407B"/>
    <w:rsid w:val="0068557F"/>
    <w:rsid w:val="00685E0F"/>
    <w:rsid w:val="00685EEB"/>
    <w:rsid w:val="00685FBD"/>
    <w:rsid w:val="00686B72"/>
    <w:rsid w:val="00692C69"/>
    <w:rsid w:val="00693764"/>
    <w:rsid w:val="006943F5"/>
    <w:rsid w:val="00694620"/>
    <w:rsid w:val="00696E6F"/>
    <w:rsid w:val="006A083E"/>
    <w:rsid w:val="006A1538"/>
    <w:rsid w:val="006A1A90"/>
    <w:rsid w:val="006A1AF5"/>
    <w:rsid w:val="006A295D"/>
    <w:rsid w:val="006A3036"/>
    <w:rsid w:val="006A4E27"/>
    <w:rsid w:val="006B05CF"/>
    <w:rsid w:val="006B1C3A"/>
    <w:rsid w:val="006B40F7"/>
    <w:rsid w:val="006B5CDB"/>
    <w:rsid w:val="006B8A76"/>
    <w:rsid w:val="006C1C22"/>
    <w:rsid w:val="006C3BEB"/>
    <w:rsid w:val="006C421B"/>
    <w:rsid w:val="006C63EA"/>
    <w:rsid w:val="006D0659"/>
    <w:rsid w:val="006D0CEF"/>
    <w:rsid w:val="006D2DA7"/>
    <w:rsid w:val="006D31CE"/>
    <w:rsid w:val="006D4A7A"/>
    <w:rsid w:val="006D52CC"/>
    <w:rsid w:val="006D72B7"/>
    <w:rsid w:val="006E4155"/>
    <w:rsid w:val="006E4673"/>
    <w:rsid w:val="006E6C99"/>
    <w:rsid w:val="006E6CBD"/>
    <w:rsid w:val="006F0A0D"/>
    <w:rsid w:val="006F3AFA"/>
    <w:rsid w:val="006F3C2C"/>
    <w:rsid w:val="006F3EC3"/>
    <w:rsid w:val="006F46E6"/>
    <w:rsid w:val="006F5446"/>
    <w:rsid w:val="006F5ABC"/>
    <w:rsid w:val="006F7BE1"/>
    <w:rsid w:val="00700692"/>
    <w:rsid w:val="007010A9"/>
    <w:rsid w:val="0070161E"/>
    <w:rsid w:val="00701791"/>
    <w:rsid w:val="00704F1D"/>
    <w:rsid w:val="007055BB"/>
    <w:rsid w:val="007072C3"/>
    <w:rsid w:val="00712EBB"/>
    <w:rsid w:val="00712F74"/>
    <w:rsid w:val="00713301"/>
    <w:rsid w:val="00716E09"/>
    <w:rsid w:val="00720242"/>
    <w:rsid w:val="00721357"/>
    <w:rsid w:val="00722424"/>
    <w:rsid w:val="007227E4"/>
    <w:rsid w:val="00724220"/>
    <w:rsid w:val="00731593"/>
    <w:rsid w:val="0073264E"/>
    <w:rsid w:val="0073570C"/>
    <w:rsid w:val="0073613C"/>
    <w:rsid w:val="00736245"/>
    <w:rsid w:val="00736C19"/>
    <w:rsid w:val="00737FDB"/>
    <w:rsid w:val="007437ED"/>
    <w:rsid w:val="007462EE"/>
    <w:rsid w:val="00746BF9"/>
    <w:rsid w:val="007470EE"/>
    <w:rsid w:val="00750CF2"/>
    <w:rsid w:val="00751706"/>
    <w:rsid w:val="00754C19"/>
    <w:rsid w:val="00754F3B"/>
    <w:rsid w:val="0075552A"/>
    <w:rsid w:val="00755BEC"/>
    <w:rsid w:val="0075695A"/>
    <w:rsid w:val="00761B7C"/>
    <w:rsid w:val="00761BD2"/>
    <w:rsid w:val="00763B11"/>
    <w:rsid w:val="00764407"/>
    <w:rsid w:val="00765CE8"/>
    <w:rsid w:val="00765D47"/>
    <w:rsid w:val="007710E0"/>
    <w:rsid w:val="0077208E"/>
    <w:rsid w:val="007728CC"/>
    <w:rsid w:val="0077305E"/>
    <w:rsid w:val="00774392"/>
    <w:rsid w:val="00774635"/>
    <w:rsid w:val="007762D5"/>
    <w:rsid w:val="00777991"/>
    <w:rsid w:val="007807CB"/>
    <w:rsid w:val="00780858"/>
    <w:rsid w:val="00786913"/>
    <w:rsid w:val="00790B1B"/>
    <w:rsid w:val="00793A84"/>
    <w:rsid w:val="00795A3B"/>
    <w:rsid w:val="00796FEC"/>
    <w:rsid w:val="007A042E"/>
    <w:rsid w:val="007A255D"/>
    <w:rsid w:val="007A2986"/>
    <w:rsid w:val="007A2F11"/>
    <w:rsid w:val="007A4D7F"/>
    <w:rsid w:val="007A4E78"/>
    <w:rsid w:val="007A6E53"/>
    <w:rsid w:val="007A73D2"/>
    <w:rsid w:val="007A7E2A"/>
    <w:rsid w:val="007B0AFF"/>
    <w:rsid w:val="007B189F"/>
    <w:rsid w:val="007B38CF"/>
    <w:rsid w:val="007B5AAB"/>
    <w:rsid w:val="007B77F0"/>
    <w:rsid w:val="007C00A6"/>
    <w:rsid w:val="007C1AD4"/>
    <w:rsid w:val="007C3175"/>
    <w:rsid w:val="007C31C4"/>
    <w:rsid w:val="007C322F"/>
    <w:rsid w:val="007C3F26"/>
    <w:rsid w:val="007C7967"/>
    <w:rsid w:val="007D0668"/>
    <w:rsid w:val="007D20C3"/>
    <w:rsid w:val="007D3ED3"/>
    <w:rsid w:val="007D4700"/>
    <w:rsid w:val="007D5A34"/>
    <w:rsid w:val="007D5BD1"/>
    <w:rsid w:val="007E170F"/>
    <w:rsid w:val="007E1ADC"/>
    <w:rsid w:val="007E1E99"/>
    <w:rsid w:val="007E25D2"/>
    <w:rsid w:val="007E45E0"/>
    <w:rsid w:val="007E48E2"/>
    <w:rsid w:val="007E6835"/>
    <w:rsid w:val="007E6AC0"/>
    <w:rsid w:val="007E7183"/>
    <w:rsid w:val="007E773F"/>
    <w:rsid w:val="007E7775"/>
    <w:rsid w:val="007E79B5"/>
    <w:rsid w:val="007F1EE9"/>
    <w:rsid w:val="007F24A1"/>
    <w:rsid w:val="007F2D1F"/>
    <w:rsid w:val="007F3146"/>
    <w:rsid w:val="007F54E4"/>
    <w:rsid w:val="008004E6"/>
    <w:rsid w:val="00801AD1"/>
    <w:rsid w:val="00801CAC"/>
    <w:rsid w:val="00802AFF"/>
    <w:rsid w:val="00805386"/>
    <w:rsid w:val="00805486"/>
    <w:rsid w:val="00805567"/>
    <w:rsid w:val="008101A0"/>
    <w:rsid w:val="00811330"/>
    <w:rsid w:val="00816B35"/>
    <w:rsid w:val="00817CCD"/>
    <w:rsid w:val="00820340"/>
    <w:rsid w:val="0082057D"/>
    <w:rsid w:val="00821472"/>
    <w:rsid w:val="0082496E"/>
    <w:rsid w:val="008252A1"/>
    <w:rsid w:val="00825835"/>
    <w:rsid w:val="008263D9"/>
    <w:rsid w:val="00832CF2"/>
    <w:rsid w:val="00833CE9"/>
    <w:rsid w:val="008341EB"/>
    <w:rsid w:val="008347F8"/>
    <w:rsid w:val="008351F8"/>
    <w:rsid w:val="00835B60"/>
    <w:rsid w:val="00836F58"/>
    <w:rsid w:val="00836FD0"/>
    <w:rsid w:val="008372D5"/>
    <w:rsid w:val="00840208"/>
    <w:rsid w:val="00841ED5"/>
    <w:rsid w:val="0084270F"/>
    <w:rsid w:val="008457AE"/>
    <w:rsid w:val="008469BF"/>
    <w:rsid w:val="00846D8D"/>
    <w:rsid w:val="008475CF"/>
    <w:rsid w:val="008478FA"/>
    <w:rsid w:val="00850B32"/>
    <w:rsid w:val="00851028"/>
    <w:rsid w:val="008523F2"/>
    <w:rsid w:val="0085286B"/>
    <w:rsid w:val="0085295A"/>
    <w:rsid w:val="008529A4"/>
    <w:rsid w:val="00854037"/>
    <w:rsid w:val="00856395"/>
    <w:rsid w:val="0086109B"/>
    <w:rsid w:val="0086140F"/>
    <w:rsid w:val="008618ED"/>
    <w:rsid w:val="00862D12"/>
    <w:rsid w:val="0086493A"/>
    <w:rsid w:val="00865955"/>
    <w:rsid w:val="00866B9A"/>
    <w:rsid w:val="00866EAA"/>
    <w:rsid w:val="00867A84"/>
    <w:rsid w:val="008707B9"/>
    <w:rsid w:val="008738FF"/>
    <w:rsid w:val="00876C76"/>
    <w:rsid w:val="00877EC0"/>
    <w:rsid w:val="00877F16"/>
    <w:rsid w:val="0088028B"/>
    <w:rsid w:val="00883910"/>
    <w:rsid w:val="008861D1"/>
    <w:rsid w:val="008861D7"/>
    <w:rsid w:val="00890CE6"/>
    <w:rsid w:val="00891E86"/>
    <w:rsid w:val="00893DA4"/>
    <w:rsid w:val="0089442A"/>
    <w:rsid w:val="00895984"/>
    <w:rsid w:val="00896CA3"/>
    <w:rsid w:val="00897814"/>
    <w:rsid w:val="008A085D"/>
    <w:rsid w:val="008A1798"/>
    <w:rsid w:val="008A2E84"/>
    <w:rsid w:val="008A3422"/>
    <w:rsid w:val="008A53EA"/>
    <w:rsid w:val="008A5D3A"/>
    <w:rsid w:val="008A74A6"/>
    <w:rsid w:val="008B2216"/>
    <w:rsid w:val="008B3A9A"/>
    <w:rsid w:val="008B4343"/>
    <w:rsid w:val="008B502E"/>
    <w:rsid w:val="008B6D70"/>
    <w:rsid w:val="008C10ED"/>
    <w:rsid w:val="008C258B"/>
    <w:rsid w:val="008C2BB5"/>
    <w:rsid w:val="008C666E"/>
    <w:rsid w:val="008C6E12"/>
    <w:rsid w:val="008D179B"/>
    <w:rsid w:val="008D1FC5"/>
    <w:rsid w:val="008D4409"/>
    <w:rsid w:val="008D531B"/>
    <w:rsid w:val="008D64AD"/>
    <w:rsid w:val="008E0B24"/>
    <w:rsid w:val="008E1529"/>
    <w:rsid w:val="008E311D"/>
    <w:rsid w:val="008E58A5"/>
    <w:rsid w:val="008E7890"/>
    <w:rsid w:val="008E7A48"/>
    <w:rsid w:val="008F0750"/>
    <w:rsid w:val="008F1209"/>
    <w:rsid w:val="008F260D"/>
    <w:rsid w:val="008F2E57"/>
    <w:rsid w:val="008F4D6B"/>
    <w:rsid w:val="008F73DD"/>
    <w:rsid w:val="00900F6A"/>
    <w:rsid w:val="00901A4D"/>
    <w:rsid w:val="0090256E"/>
    <w:rsid w:val="00903ECF"/>
    <w:rsid w:val="009049AE"/>
    <w:rsid w:val="009055B0"/>
    <w:rsid w:val="00905823"/>
    <w:rsid w:val="00905C05"/>
    <w:rsid w:val="00910F2D"/>
    <w:rsid w:val="00911876"/>
    <w:rsid w:val="009131C5"/>
    <w:rsid w:val="009138B9"/>
    <w:rsid w:val="00915154"/>
    <w:rsid w:val="0091622E"/>
    <w:rsid w:val="009201F9"/>
    <w:rsid w:val="00921BAC"/>
    <w:rsid w:val="00922D12"/>
    <w:rsid w:val="00923669"/>
    <w:rsid w:val="00923DA5"/>
    <w:rsid w:val="009258FC"/>
    <w:rsid w:val="00926FDA"/>
    <w:rsid w:val="00927E50"/>
    <w:rsid w:val="00927EAF"/>
    <w:rsid w:val="00927FC3"/>
    <w:rsid w:val="00931F33"/>
    <w:rsid w:val="00931FBD"/>
    <w:rsid w:val="009321FD"/>
    <w:rsid w:val="009332C3"/>
    <w:rsid w:val="00934524"/>
    <w:rsid w:val="00934527"/>
    <w:rsid w:val="00935847"/>
    <w:rsid w:val="0093662E"/>
    <w:rsid w:val="0094373F"/>
    <w:rsid w:val="00947808"/>
    <w:rsid w:val="00950FC2"/>
    <w:rsid w:val="00951CC3"/>
    <w:rsid w:val="00954278"/>
    <w:rsid w:val="00955F05"/>
    <w:rsid w:val="00956275"/>
    <w:rsid w:val="009614D9"/>
    <w:rsid w:val="009665E8"/>
    <w:rsid w:val="00966A0A"/>
    <w:rsid w:val="00970759"/>
    <w:rsid w:val="009714C8"/>
    <w:rsid w:val="009718D0"/>
    <w:rsid w:val="0097424E"/>
    <w:rsid w:val="009745A0"/>
    <w:rsid w:val="00974C4F"/>
    <w:rsid w:val="00974FA0"/>
    <w:rsid w:val="009755A3"/>
    <w:rsid w:val="00975787"/>
    <w:rsid w:val="00977073"/>
    <w:rsid w:val="0097759E"/>
    <w:rsid w:val="00977C47"/>
    <w:rsid w:val="00977FA9"/>
    <w:rsid w:val="00981F5C"/>
    <w:rsid w:val="00983475"/>
    <w:rsid w:val="00983841"/>
    <w:rsid w:val="00984B1C"/>
    <w:rsid w:val="00986892"/>
    <w:rsid w:val="009871F0"/>
    <w:rsid w:val="009926FD"/>
    <w:rsid w:val="0099320C"/>
    <w:rsid w:val="0099368B"/>
    <w:rsid w:val="009945A3"/>
    <w:rsid w:val="00996CB4"/>
    <w:rsid w:val="009A03A7"/>
    <w:rsid w:val="009A04F6"/>
    <w:rsid w:val="009A0B6B"/>
    <w:rsid w:val="009A239C"/>
    <w:rsid w:val="009A274F"/>
    <w:rsid w:val="009A309C"/>
    <w:rsid w:val="009A5E88"/>
    <w:rsid w:val="009A7551"/>
    <w:rsid w:val="009B1534"/>
    <w:rsid w:val="009B2B21"/>
    <w:rsid w:val="009B3488"/>
    <w:rsid w:val="009B4574"/>
    <w:rsid w:val="009B4A3A"/>
    <w:rsid w:val="009B719B"/>
    <w:rsid w:val="009B74DA"/>
    <w:rsid w:val="009B768F"/>
    <w:rsid w:val="009C1356"/>
    <w:rsid w:val="009C2E3E"/>
    <w:rsid w:val="009C3053"/>
    <w:rsid w:val="009C576A"/>
    <w:rsid w:val="009C6671"/>
    <w:rsid w:val="009C7332"/>
    <w:rsid w:val="009C779B"/>
    <w:rsid w:val="009C7FA9"/>
    <w:rsid w:val="009D1910"/>
    <w:rsid w:val="009D2D49"/>
    <w:rsid w:val="009D388C"/>
    <w:rsid w:val="009D6D06"/>
    <w:rsid w:val="009E031A"/>
    <w:rsid w:val="009E032E"/>
    <w:rsid w:val="009E041D"/>
    <w:rsid w:val="009E1AC0"/>
    <w:rsid w:val="009E34B6"/>
    <w:rsid w:val="009E3AE0"/>
    <w:rsid w:val="009E426A"/>
    <w:rsid w:val="009E5296"/>
    <w:rsid w:val="009E56E3"/>
    <w:rsid w:val="009F1059"/>
    <w:rsid w:val="009F12E5"/>
    <w:rsid w:val="009F164F"/>
    <w:rsid w:val="009F2550"/>
    <w:rsid w:val="009F5050"/>
    <w:rsid w:val="009F52EC"/>
    <w:rsid w:val="009F57F5"/>
    <w:rsid w:val="009F5F14"/>
    <w:rsid w:val="009F6C82"/>
    <w:rsid w:val="00A02AD9"/>
    <w:rsid w:val="00A02BA7"/>
    <w:rsid w:val="00A02CA9"/>
    <w:rsid w:val="00A02E7A"/>
    <w:rsid w:val="00A0330E"/>
    <w:rsid w:val="00A03E7F"/>
    <w:rsid w:val="00A0466D"/>
    <w:rsid w:val="00A048A4"/>
    <w:rsid w:val="00A074CB"/>
    <w:rsid w:val="00A11120"/>
    <w:rsid w:val="00A1194A"/>
    <w:rsid w:val="00A1264F"/>
    <w:rsid w:val="00A12A94"/>
    <w:rsid w:val="00A13263"/>
    <w:rsid w:val="00A1397E"/>
    <w:rsid w:val="00A16CD6"/>
    <w:rsid w:val="00A20006"/>
    <w:rsid w:val="00A20AA4"/>
    <w:rsid w:val="00A23E16"/>
    <w:rsid w:val="00A252F2"/>
    <w:rsid w:val="00A254B3"/>
    <w:rsid w:val="00A27902"/>
    <w:rsid w:val="00A27DE4"/>
    <w:rsid w:val="00A27EB4"/>
    <w:rsid w:val="00A30E95"/>
    <w:rsid w:val="00A31D18"/>
    <w:rsid w:val="00A32B88"/>
    <w:rsid w:val="00A350BC"/>
    <w:rsid w:val="00A35C92"/>
    <w:rsid w:val="00A36C88"/>
    <w:rsid w:val="00A37928"/>
    <w:rsid w:val="00A4053E"/>
    <w:rsid w:val="00A405B2"/>
    <w:rsid w:val="00A40B51"/>
    <w:rsid w:val="00A414F3"/>
    <w:rsid w:val="00A41D61"/>
    <w:rsid w:val="00A43049"/>
    <w:rsid w:val="00A43AD2"/>
    <w:rsid w:val="00A43BB3"/>
    <w:rsid w:val="00A4414F"/>
    <w:rsid w:val="00A4530E"/>
    <w:rsid w:val="00A464A6"/>
    <w:rsid w:val="00A50D06"/>
    <w:rsid w:val="00A533D6"/>
    <w:rsid w:val="00A545EB"/>
    <w:rsid w:val="00A5460E"/>
    <w:rsid w:val="00A56C4A"/>
    <w:rsid w:val="00A609BA"/>
    <w:rsid w:val="00A61BCA"/>
    <w:rsid w:val="00A6204A"/>
    <w:rsid w:val="00A620A9"/>
    <w:rsid w:val="00A62B96"/>
    <w:rsid w:val="00A6332C"/>
    <w:rsid w:val="00A6425A"/>
    <w:rsid w:val="00A64864"/>
    <w:rsid w:val="00A66EB8"/>
    <w:rsid w:val="00A70BA3"/>
    <w:rsid w:val="00A73340"/>
    <w:rsid w:val="00A750B4"/>
    <w:rsid w:val="00A8092D"/>
    <w:rsid w:val="00A81064"/>
    <w:rsid w:val="00A81741"/>
    <w:rsid w:val="00A81F93"/>
    <w:rsid w:val="00A84533"/>
    <w:rsid w:val="00A91EF6"/>
    <w:rsid w:val="00A92E3B"/>
    <w:rsid w:val="00A93E5A"/>
    <w:rsid w:val="00A957AC"/>
    <w:rsid w:val="00AA1849"/>
    <w:rsid w:val="00AA4A11"/>
    <w:rsid w:val="00AB040C"/>
    <w:rsid w:val="00AB1A5B"/>
    <w:rsid w:val="00AB2821"/>
    <w:rsid w:val="00AC11E5"/>
    <w:rsid w:val="00AC2274"/>
    <w:rsid w:val="00AC410F"/>
    <w:rsid w:val="00AC4BCA"/>
    <w:rsid w:val="00AC4F28"/>
    <w:rsid w:val="00AC65DA"/>
    <w:rsid w:val="00AC75B4"/>
    <w:rsid w:val="00AD02F1"/>
    <w:rsid w:val="00AD09F4"/>
    <w:rsid w:val="00AD0DBE"/>
    <w:rsid w:val="00AD1F53"/>
    <w:rsid w:val="00AD3D5F"/>
    <w:rsid w:val="00AD6B13"/>
    <w:rsid w:val="00AD7244"/>
    <w:rsid w:val="00AE07FA"/>
    <w:rsid w:val="00AE2AD8"/>
    <w:rsid w:val="00AE3E65"/>
    <w:rsid w:val="00AE48F2"/>
    <w:rsid w:val="00AE75F6"/>
    <w:rsid w:val="00AE7FC5"/>
    <w:rsid w:val="00AF21A2"/>
    <w:rsid w:val="00AF3064"/>
    <w:rsid w:val="00AF5090"/>
    <w:rsid w:val="00AF6C05"/>
    <w:rsid w:val="00AF7120"/>
    <w:rsid w:val="00B0131B"/>
    <w:rsid w:val="00B02035"/>
    <w:rsid w:val="00B020BC"/>
    <w:rsid w:val="00B03C12"/>
    <w:rsid w:val="00B04017"/>
    <w:rsid w:val="00B0521A"/>
    <w:rsid w:val="00B05282"/>
    <w:rsid w:val="00B05B16"/>
    <w:rsid w:val="00B06157"/>
    <w:rsid w:val="00B06886"/>
    <w:rsid w:val="00B07E67"/>
    <w:rsid w:val="00B103C3"/>
    <w:rsid w:val="00B116D0"/>
    <w:rsid w:val="00B149BE"/>
    <w:rsid w:val="00B14D78"/>
    <w:rsid w:val="00B20C1E"/>
    <w:rsid w:val="00B2166A"/>
    <w:rsid w:val="00B23262"/>
    <w:rsid w:val="00B30385"/>
    <w:rsid w:val="00B30E62"/>
    <w:rsid w:val="00B3388B"/>
    <w:rsid w:val="00B356E5"/>
    <w:rsid w:val="00B3653E"/>
    <w:rsid w:val="00B3689A"/>
    <w:rsid w:val="00B37D75"/>
    <w:rsid w:val="00B4076F"/>
    <w:rsid w:val="00B40A1E"/>
    <w:rsid w:val="00B42548"/>
    <w:rsid w:val="00B429BB"/>
    <w:rsid w:val="00B42B31"/>
    <w:rsid w:val="00B43154"/>
    <w:rsid w:val="00B4565B"/>
    <w:rsid w:val="00B47C30"/>
    <w:rsid w:val="00B5306A"/>
    <w:rsid w:val="00B5327D"/>
    <w:rsid w:val="00B5472A"/>
    <w:rsid w:val="00B548EC"/>
    <w:rsid w:val="00B55A0B"/>
    <w:rsid w:val="00B56117"/>
    <w:rsid w:val="00B56DAB"/>
    <w:rsid w:val="00B60C63"/>
    <w:rsid w:val="00B6119A"/>
    <w:rsid w:val="00B646E2"/>
    <w:rsid w:val="00B64BE7"/>
    <w:rsid w:val="00B65F6B"/>
    <w:rsid w:val="00B716E4"/>
    <w:rsid w:val="00B7206B"/>
    <w:rsid w:val="00B739CE"/>
    <w:rsid w:val="00B74586"/>
    <w:rsid w:val="00B7641A"/>
    <w:rsid w:val="00B85179"/>
    <w:rsid w:val="00B856D9"/>
    <w:rsid w:val="00B86B53"/>
    <w:rsid w:val="00B90BC1"/>
    <w:rsid w:val="00B91EA6"/>
    <w:rsid w:val="00B937A0"/>
    <w:rsid w:val="00B942DA"/>
    <w:rsid w:val="00B968EA"/>
    <w:rsid w:val="00B970C3"/>
    <w:rsid w:val="00BA1DAE"/>
    <w:rsid w:val="00BA2B5D"/>
    <w:rsid w:val="00BA502B"/>
    <w:rsid w:val="00BA6E8B"/>
    <w:rsid w:val="00BA7113"/>
    <w:rsid w:val="00BB1F35"/>
    <w:rsid w:val="00BB3683"/>
    <w:rsid w:val="00BB6A6C"/>
    <w:rsid w:val="00BB6E60"/>
    <w:rsid w:val="00BC0DD1"/>
    <w:rsid w:val="00BC179B"/>
    <w:rsid w:val="00BC52DB"/>
    <w:rsid w:val="00BC5A0D"/>
    <w:rsid w:val="00BC5D0B"/>
    <w:rsid w:val="00BC61A3"/>
    <w:rsid w:val="00BC6AF2"/>
    <w:rsid w:val="00BC75ED"/>
    <w:rsid w:val="00BD0718"/>
    <w:rsid w:val="00BD0B98"/>
    <w:rsid w:val="00BD0F78"/>
    <w:rsid w:val="00BD1EB1"/>
    <w:rsid w:val="00BD2B8D"/>
    <w:rsid w:val="00BD2D52"/>
    <w:rsid w:val="00BD3D72"/>
    <w:rsid w:val="00BD65FF"/>
    <w:rsid w:val="00BD6A37"/>
    <w:rsid w:val="00BD73EC"/>
    <w:rsid w:val="00BE0025"/>
    <w:rsid w:val="00BE2DCA"/>
    <w:rsid w:val="00BE44EA"/>
    <w:rsid w:val="00BE66A3"/>
    <w:rsid w:val="00BE6BDE"/>
    <w:rsid w:val="00BF25F7"/>
    <w:rsid w:val="00BF355D"/>
    <w:rsid w:val="00BF5948"/>
    <w:rsid w:val="00BF5A3C"/>
    <w:rsid w:val="00BF61E2"/>
    <w:rsid w:val="00C009B2"/>
    <w:rsid w:val="00C01E02"/>
    <w:rsid w:val="00C03B8A"/>
    <w:rsid w:val="00C0782F"/>
    <w:rsid w:val="00C07C5D"/>
    <w:rsid w:val="00C10293"/>
    <w:rsid w:val="00C108FC"/>
    <w:rsid w:val="00C11433"/>
    <w:rsid w:val="00C136D7"/>
    <w:rsid w:val="00C148CF"/>
    <w:rsid w:val="00C168A6"/>
    <w:rsid w:val="00C169D1"/>
    <w:rsid w:val="00C16F08"/>
    <w:rsid w:val="00C173B0"/>
    <w:rsid w:val="00C20617"/>
    <w:rsid w:val="00C21504"/>
    <w:rsid w:val="00C22EBE"/>
    <w:rsid w:val="00C233BE"/>
    <w:rsid w:val="00C268AB"/>
    <w:rsid w:val="00C275AC"/>
    <w:rsid w:val="00C305C8"/>
    <w:rsid w:val="00C309F4"/>
    <w:rsid w:val="00C334D1"/>
    <w:rsid w:val="00C3375A"/>
    <w:rsid w:val="00C33A80"/>
    <w:rsid w:val="00C36E80"/>
    <w:rsid w:val="00C373BF"/>
    <w:rsid w:val="00C4330C"/>
    <w:rsid w:val="00C43869"/>
    <w:rsid w:val="00C44161"/>
    <w:rsid w:val="00C44722"/>
    <w:rsid w:val="00C45008"/>
    <w:rsid w:val="00C45A21"/>
    <w:rsid w:val="00C45C93"/>
    <w:rsid w:val="00C52662"/>
    <w:rsid w:val="00C55E4D"/>
    <w:rsid w:val="00C56286"/>
    <w:rsid w:val="00C57C3A"/>
    <w:rsid w:val="00C57F0A"/>
    <w:rsid w:val="00C604C3"/>
    <w:rsid w:val="00C6128B"/>
    <w:rsid w:val="00C61969"/>
    <w:rsid w:val="00C61ED3"/>
    <w:rsid w:val="00C62A75"/>
    <w:rsid w:val="00C62B6B"/>
    <w:rsid w:val="00C65AD0"/>
    <w:rsid w:val="00C709B4"/>
    <w:rsid w:val="00C7134E"/>
    <w:rsid w:val="00C73A28"/>
    <w:rsid w:val="00C74764"/>
    <w:rsid w:val="00C7533A"/>
    <w:rsid w:val="00C77856"/>
    <w:rsid w:val="00C81D8A"/>
    <w:rsid w:val="00C8286C"/>
    <w:rsid w:val="00C856E6"/>
    <w:rsid w:val="00C86934"/>
    <w:rsid w:val="00C9134D"/>
    <w:rsid w:val="00C962F8"/>
    <w:rsid w:val="00C96E93"/>
    <w:rsid w:val="00CA150A"/>
    <w:rsid w:val="00CA19F7"/>
    <w:rsid w:val="00CA1EEC"/>
    <w:rsid w:val="00CA2363"/>
    <w:rsid w:val="00CA2B2A"/>
    <w:rsid w:val="00CA3855"/>
    <w:rsid w:val="00CA5355"/>
    <w:rsid w:val="00CA7476"/>
    <w:rsid w:val="00CB1034"/>
    <w:rsid w:val="00CB15F9"/>
    <w:rsid w:val="00CB2259"/>
    <w:rsid w:val="00CB3266"/>
    <w:rsid w:val="00CB3E19"/>
    <w:rsid w:val="00CB648D"/>
    <w:rsid w:val="00CB6820"/>
    <w:rsid w:val="00CC132D"/>
    <w:rsid w:val="00CC1906"/>
    <w:rsid w:val="00CD0EE2"/>
    <w:rsid w:val="00CD3861"/>
    <w:rsid w:val="00CD4178"/>
    <w:rsid w:val="00CE1485"/>
    <w:rsid w:val="00CE2954"/>
    <w:rsid w:val="00CE4913"/>
    <w:rsid w:val="00CE5302"/>
    <w:rsid w:val="00CE5C1B"/>
    <w:rsid w:val="00CE62AD"/>
    <w:rsid w:val="00CE6F9A"/>
    <w:rsid w:val="00CE7423"/>
    <w:rsid w:val="00CE7452"/>
    <w:rsid w:val="00CE7777"/>
    <w:rsid w:val="00CF0684"/>
    <w:rsid w:val="00CF0A36"/>
    <w:rsid w:val="00CF2982"/>
    <w:rsid w:val="00CF66F6"/>
    <w:rsid w:val="00CF7792"/>
    <w:rsid w:val="00D001CB"/>
    <w:rsid w:val="00D008C6"/>
    <w:rsid w:val="00D00E2F"/>
    <w:rsid w:val="00D03C48"/>
    <w:rsid w:val="00D03DA9"/>
    <w:rsid w:val="00D059DC"/>
    <w:rsid w:val="00D077E4"/>
    <w:rsid w:val="00D13C04"/>
    <w:rsid w:val="00D151E9"/>
    <w:rsid w:val="00D15A93"/>
    <w:rsid w:val="00D16D38"/>
    <w:rsid w:val="00D21009"/>
    <w:rsid w:val="00D224C6"/>
    <w:rsid w:val="00D25808"/>
    <w:rsid w:val="00D26CB5"/>
    <w:rsid w:val="00D277BD"/>
    <w:rsid w:val="00D30672"/>
    <w:rsid w:val="00D31E0A"/>
    <w:rsid w:val="00D3249C"/>
    <w:rsid w:val="00D33795"/>
    <w:rsid w:val="00D34160"/>
    <w:rsid w:val="00D4136A"/>
    <w:rsid w:val="00D53AB5"/>
    <w:rsid w:val="00D57D75"/>
    <w:rsid w:val="00D600EE"/>
    <w:rsid w:val="00D609E0"/>
    <w:rsid w:val="00D6121C"/>
    <w:rsid w:val="00D618E7"/>
    <w:rsid w:val="00D7087F"/>
    <w:rsid w:val="00D7263D"/>
    <w:rsid w:val="00D7347A"/>
    <w:rsid w:val="00D77C86"/>
    <w:rsid w:val="00D77D5A"/>
    <w:rsid w:val="00D83822"/>
    <w:rsid w:val="00D84A58"/>
    <w:rsid w:val="00D86C36"/>
    <w:rsid w:val="00D877AD"/>
    <w:rsid w:val="00D87944"/>
    <w:rsid w:val="00D91528"/>
    <w:rsid w:val="00D935F6"/>
    <w:rsid w:val="00D93F4B"/>
    <w:rsid w:val="00D94A12"/>
    <w:rsid w:val="00D95F78"/>
    <w:rsid w:val="00D96687"/>
    <w:rsid w:val="00D96A83"/>
    <w:rsid w:val="00DA0332"/>
    <w:rsid w:val="00DA1567"/>
    <w:rsid w:val="00DA3BBD"/>
    <w:rsid w:val="00DA4238"/>
    <w:rsid w:val="00DB0843"/>
    <w:rsid w:val="00DB181B"/>
    <w:rsid w:val="00DB2262"/>
    <w:rsid w:val="00DB2D16"/>
    <w:rsid w:val="00DB33FE"/>
    <w:rsid w:val="00DB4CEE"/>
    <w:rsid w:val="00DB65A8"/>
    <w:rsid w:val="00DB78CD"/>
    <w:rsid w:val="00DB79C0"/>
    <w:rsid w:val="00DC18DB"/>
    <w:rsid w:val="00DD19A3"/>
    <w:rsid w:val="00DD1E27"/>
    <w:rsid w:val="00DD3763"/>
    <w:rsid w:val="00DD3F9F"/>
    <w:rsid w:val="00DD4ED8"/>
    <w:rsid w:val="00DD6915"/>
    <w:rsid w:val="00DE15DA"/>
    <w:rsid w:val="00DE1DDB"/>
    <w:rsid w:val="00DE38B2"/>
    <w:rsid w:val="00DE4604"/>
    <w:rsid w:val="00DE5F69"/>
    <w:rsid w:val="00DE5FD2"/>
    <w:rsid w:val="00DE678E"/>
    <w:rsid w:val="00DE694B"/>
    <w:rsid w:val="00DE72CE"/>
    <w:rsid w:val="00DF46F4"/>
    <w:rsid w:val="00DF58DD"/>
    <w:rsid w:val="00DF7CB9"/>
    <w:rsid w:val="00E0034C"/>
    <w:rsid w:val="00E02186"/>
    <w:rsid w:val="00E030E3"/>
    <w:rsid w:val="00E04E04"/>
    <w:rsid w:val="00E10E10"/>
    <w:rsid w:val="00E11B3F"/>
    <w:rsid w:val="00E1332E"/>
    <w:rsid w:val="00E1396F"/>
    <w:rsid w:val="00E13B59"/>
    <w:rsid w:val="00E14E09"/>
    <w:rsid w:val="00E15E15"/>
    <w:rsid w:val="00E15E8E"/>
    <w:rsid w:val="00E17486"/>
    <w:rsid w:val="00E20322"/>
    <w:rsid w:val="00E206F0"/>
    <w:rsid w:val="00E21EC7"/>
    <w:rsid w:val="00E23F70"/>
    <w:rsid w:val="00E24C02"/>
    <w:rsid w:val="00E26396"/>
    <w:rsid w:val="00E273FE"/>
    <w:rsid w:val="00E316CB"/>
    <w:rsid w:val="00E31D3A"/>
    <w:rsid w:val="00E33212"/>
    <w:rsid w:val="00E33C35"/>
    <w:rsid w:val="00E355CD"/>
    <w:rsid w:val="00E36892"/>
    <w:rsid w:val="00E40122"/>
    <w:rsid w:val="00E41208"/>
    <w:rsid w:val="00E43269"/>
    <w:rsid w:val="00E43451"/>
    <w:rsid w:val="00E434C2"/>
    <w:rsid w:val="00E43C80"/>
    <w:rsid w:val="00E440AE"/>
    <w:rsid w:val="00E4692E"/>
    <w:rsid w:val="00E46C8B"/>
    <w:rsid w:val="00E46FDF"/>
    <w:rsid w:val="00E4755D"/>
    <w:rsid w:val="00E52ED1"/>
    <w:rsid w:val="00E56B4E"/>
    <w:rsid w:val="00E5741D"/>
    <w:rsid w:val="00E62193"/>
    <w:rsid w:val="00E6475A"/>
    <w:rsid w:val="00E64F0B"/>
    <w:rsid w:val="00E6698B"/>
    <w:rsid w:val="00E712F5"/>
    <w:rsid w:val="00E75C86"/>
    <w:rsid w:val="00E75D66"/>
    <w:rsid w:val="00E76DBA"/>
    <w:rsid w:val="00E803F5"/>
    <w:rsid w:val="00E80797"/>
    <w:rsid w:val="00E80DCD"/>
    <w:rsid w:val="00E82732"/>
    <w:rsid w:val="00E852B4"/>
    <w:rsid w:val="00E85EC7"/>
    <w:rsid w:val="00E904D9"/>
    <w:rsid w:val="00E94AFA"/>
    <w:rsid w:val="00E953F2"/>
    <w:rsid w:val="00E9732B"/>
    <w:rsid w:val="00EA232D"/>
    <w:rsid w:val="00EA2685"/>
    <w:rsid w:val="00EA4D40"/>
    <w:rsid w:val="00EA5030"/>
    <w:rsid w:val="00EB0F37"/>
    <w:rsid w:val="00EB154C"/>
    <w:rsid w:val="00EB2C88"/>
    <w:rsid w:val="00EB5C05"/>
    <w:rsid w:val="00EB797F"/>
    <w:rsid w:val="00EC02AA"/>
    <w:rsid w:val="00EC0FBF"/>
    <w:rsid w:val="00EC1F3A"/>
    <w:rsid w:val="00EC546A"/>
    <w:rsid w:val="00EC7644"/>
    <w:rsid w:val="00ED0542"/>
    <w:rsid w:val="00ED05C8"/>
    <w:rsid w:val="00ED0E01"/>
    <w:rsid w:val="00ED307F"/>
    <w:rsid w:val="00ED69C6"/>
    <w:rsid w:val="00ED7B79"/>
    <w:rsid w:val="00ED7EFB"/>
    <w:rsid w:val="00EE0087"/>
    <w:rsid w:val="00EE0512"/>
    <w:rsid w:val="00EE2C80"/>
    <w:rsid w:val="00EE4782"/>
    <w:rsid w:val="00EE59D0"/>
    <w:rsid w:val="00EE6ADC"/>
    <w:rsid w:val="00EF2F06"/>
    <w:rsid w:val="00EF61EA"/>
    <w:rsid w:val="00EF63F9"/>
    <w:rsid w:val="00F01473"/>
    <w:rsid w:val="00F05222"/>
    <w:rsid w:val="00F059FB"/>
    <w:rsid w:val="00F0601B"/>
    <w:rsid w:val="00F0760E"/>
    <w:rsid w:val="00F114B1"/>
    <w:rsid w:val="00F12430"/>
    <w:rsid w:val="00F12826"/>
    <w:rsid w:val="00F13E47"/>
    <w:rsid w:val="00F14510"/>
    <w:rsid w:val="00F150B4"/>
    <w:rsid w:val="00F1629E"/>
    <w:rsid w:val="00F162DE"/>
    <w:rsid w:val="00F2120B"/>
    <w:rsid w:val="00F2144E"/>
    <w:rsid w:val="00F21B43"/>
    <w:rsid w:val="00F21B82"/>
    <w:rsid w:val="00F22B33"/>
    <w:rsid w:val="00F274D1"/>
    <w:rsid w:val="00F3127B"/>
    <w:rsid w:val="00F31881"/>
    <w:rsid w:val="00F32B8E"/>
    <w:rsid w:val="00F3367F"/>
    <w:rsid w:val="00F34E9D"/>
    <w:rsid w:val="00F361E8"/>
    <w:rsid w:val="00F37ADC"/>
    <w:rsid w:val="00F37D85"/>
    <w:rsid w:val="00F408F0"/>
    <w:rsid w:val="00F40C70"/>
    <w:rsid w:val="00F423D8"/>
    <w:rsid w:val="00F42FE4"/>
    <w:rsid w:val="00F44A74"/>
    <w:rsid w:val="00F44FB7"/>
    <w:rsid w:val="00F45245"/>
    <w:rsid w:val="00F45361"/>
    <w:rsid w:val="00F46971"/>
    <w:rsid w:val="00F5100E"/>
    <w:rsid w:val="00F51BA2"/>
    <w:rsid w:val="00F51EE8"/>
    <w:rsid w:val="00F52566"/>
    <w:rsid w:val="00F52F5E"/>
    <w:rsid w:val="00F530E1"/>
    <w:rsid w:val="00F5448A"/>
    <w:rsid w:val="00F5527F"/>
    <w:rsid w:val="00F5557E"/>
    <w:rsid w:val="00F55C6C"/>
    <w:rsid w:val="00F56FC0"/>
    <w:rsid w:val="00F63F8D"/>
    <w:rsid w:val="00F643A0"/>
    <w:rsid w:val="00F6442B"/>
    <w:rsid w:val="00F653E4"/>
    <w:rsid w:val="00F65E1D"/>
    <w:rsid w:val="00F678F3"/>
    <w:rsid w:val="00F70722"/>
    <w:rsid w:val="00F722C6"/>
    <w:rsid w:val="00F77125"/>
    <w:rsid w:val="00F77FC4"/>
    <w:rsid w:val="00F80557"/>
    <w:rsid w:val="00F805B1"/>
    <w:rsid w:val="00F80F72"/>
    <w:rsid w:val="00F832D4"/>
    <w:rsid w:val="00F837F7"/>
    <w:rsid w:val="00F85B0F"/>
    <w:rsid w:val="00F85E07"/>
    <w:rsid w:val="00F900B9"/>
    <w:rsid w:val="00F9464C"/>
    <w:rsid w:val="00F97CA0"/>
    <w:rsid w:val="00FA0367"/>
    <w:rsid w:val="00FA218D"/>
    <w:rsid w:val="00FA3C9B"/>
    <w:rsid w:val="00FA45A2"/>
    <w:rsid w:val="00FA4F5E"/>
    <w:rsid w:val="00FA5782"/>
    <w:rsid w:val="00FA5DEE"/>
    <w:rsid w:val="00FA7B8A"/>
    <w:rsid w:val="00FB26C7"/>
    <w:rsid w:val="00FB2B49"/>
    <w:rsid w:val="00FB2FED"/>
    <w:rsid w:val="00FB797E"/>
    <w:rsid w:val="00FB7D3C"/>
    <w:rsid w:val="00FC04D5"/>
    <w:rsid w:val="00FC09EE"/>
    <w:rsid w:val="00FC17B1"/>
    <w:rsid w:val="00FC1ACC"/>
    <w:rsid w:val="00FC2405"/>
    <w:rsid w:val="00FC253E"/>
    <w:rsid w:val="00FC314A"/>
    <w:rsid w:val="00FC3828"/>
    <w:rsid w:val="00FC3F06"/>
    <w:rsid w:val="00FC43BA"/>
    <w:rsid w:val="00FC4F01"/>
    <w:rsid w:val="00FC5878"/>
    <w:rsid w:val="00FC6F70"/>
    <w:rsid w:val="00FD0A50"/>
    <w:rsid w:val="00FD207F"/>
    <w:rsid w:val="00FD5435"/>
    <w:rsid w:val="00FD5796"/>
    <w:rsid w:val="00FD7B7D"/>
    <w:rsid w:val="00FE0042"/>
    <w:rsid w:val="00FE1564"/>
    <w:rsid w:val="00FE295A"/>
    <w:rsid w:val="00FE2B50"/>
    <w:rsid w:val="00FE3FCB"/>
    <w:rsid w:val="00FE4BAD"/>
    <w:rsid w:val="00FE4F5A"/>
    <w:rsid w:val="00FE505B"/>
    <w:rsid w:val="00FE57C3"/>
    <w:rsid w:val="00FE5D09"/>
    <w:rsid w:val="00FE6566"/>
    <w:rsid w:val="00FE7213"/>
    <w:rsid w:val="00FE7380"/>
    <w:rsid w:val="00FE74A1"/>
    <w:rsid w:val="00FE75D5"/>
    <w:rsid w:val="00FE7B0C"/>
    <w:rsid w:val="00FE7F0F"/>
    <w:rsid w:val="00FF1A66"/>
    <w:rsid w:val="00FF1C4B"/>
    <w:rsid w:val="00FF3C74"/>
    <w:rsid w:val="00FF45EF"/>
    <w:rsid w:val="00FF4D59"/>
    <w:rsid w:val="00FF71F5"/>
    <w:rsid w:val="00FF7859"/>
    <w:rsid w:val="012CE46B"/>
    <w:rsid w:val="03BEA3A6"/>
    <w:rsid w:val="08DE4661"/>
    <w:rsid w:val="0BDA3BC1"/>
    <w:rsid w:val="0CB2D545"/>
    <w:rsid w:val="14228207"/>
    <w:rsid w:val="15321105"/>
    <w:rsid w:val="1C309E74"/>
    <w:rsid w:val="1D515EE9"/>
    <w:rsid w:val="1D9B4D0B"/>
    <w:rsid w:val="1D9E36D0"/>
    <w:rsid w:val="1E059AA9"/>
    <w:rsid w:val="206FD74E"/>
    <w:rsid w:val="23300D62"/>
    <w:rsid w:val="28A65972"/>
    <w:rsid w:val="2AC3BF30"/>
    <w:rsid w:val="2C0D11D9"/>
    <w:rsid w:val="2D8CBAE8"/>
    <w:rsid w:val="2EB30A08"/>
    <w:rsid w:val="2F3E9615"/>
    <w:rsid w:val="2F581881"/>
    <w:rsid w:val="308BEC3E"/>
    <w:rsid w:val="30DA6676"/>
    <w:rsid w:val="311CCDAF"/>
    <w:rsid w:val="34351CA7"/>
    <w:rsid w:val="366D6F35"/>
    <w:rsid w:val="37059D04"/>
    <w:rsid w:val="37D33CFD"/>
    <w:rsid w:val="38C28AB4"/>
    <w:rsid w:val="3904579C"/>
    <w:rsid w:val="3C45DE22"/>
    <w:rsid w:val="3E3F18B6"/>
    <w:rsid w:val="3FFB291E"/>
    <w:rsid w:val="40B6847B"/>
    <w:rsid w:val="4226B46C"/>
    <w:rsid w:val="45CA6B26"/>
    <w:rsid w:val="460533AC"/>
    <w:rsid w:val="49F2C3AF"/>
    <w:rsid w:val="4A73FAB9"/>
    <w:rsid w:val="4B27C976"/>
    <w:rsid w:val="4BAF06E8"/>
    <w:rsid w:val="4BC07490"/>
    <w:rsid w:val="4D4A4A69"/>
    <w:rsid w:val="4E24DA67"/>
    <w:rsid w:val="4FCF88BA"/>
    <w:rsid w:val="50FB8FB9"/>
    <w:rsid w:val="548A5E60"/>
    <w:rsid w:val="558838ED"/>
    <w:rsid w:val="571ABB02"/>
    <w:rsid w:val="5B2C5EE2"/>
    <w:rsid w:val="5B37A2EA"/>
    <w:rsid w:val="5C05DFC2"/>
    <w:rsid w:val="5EBC155F"/>
    <w:rsid w:val="5ECF73E3"/>
    <w:rsid w:val="619B4EFD"/>
    <w:rsid w:val="63881E7A"/>
    <w:rsid w:val="6623787A"/>
    <w:rsid w:val="663A3214"/>
    <w:rsid w:val="67B756D5"/>
    <w:rsid w:val="6B409601"/>
    <w:rsid w:val="6B55C5B4"/>
    <w:rsid w:val="6BE772E4"/>
    <w:rsid w:val="6D15D863"/>
    <w:rsid w:val="7084F3E3"/>
    <w:rsid w:val="70F29236"/>
    <w:rsid w:val="71E94986"/>
    <w:rsid w:val="738519E7"/>
    <w:rsid w:val="75BA2557"/>
    <w:rsid w:val="77DD0BDF"/>
    <w:rsid w:val="7C2F3B07"/>
    <w:rsid w:val="7CB36D29"/>
    <w:rsid w:val="7E39627F"/>
    <w:rsid w:val="7E68B4F0"/>
    <w:rsid w:val="7F6DDD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8B9A52"/>
  <w15:docId w15:val="{568C106F-4B9F-4F3E-8F08-D370934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0E560E"/>
  </w:style>
  <w:style w:type="paragraph" w:styleId="Heading1">
    <w:name w:val="heading 1"/>
    <w:basedOn w:val="Normal"/>
    <w:next w:val="Normal"/>
    <w:link w:val="Heading1Char"/>
    <w:uiPriority w:val="9"/>
    <w:rsid w:val="00DB4CEE"/>
    <w:pPr>
      <w:keepNext/>
      <w:keepLines/>
      <w:spacing w:before="240" w:after="240"/>
      <w:outlineLvl w:val="0"/>
    </w:pPr>
    <w:rPr>
      <w:rFonts w:eastAsiaTheme="majorEastAsia" w:cstheme="majorBidi"/>
      <w:b/>
      <w:color w:val="009444"/>
      <w:sz w:val="32"/>
      <w:szCs w:val="32"/>
    </w:rPr>
  </w:style>
  <w:style w:type="paragraph" w:styleId="Heading2">
    <w:name w:val="heading 2"/>
    <w:basedOn w:val="Normal"/>
    <w:next w:val="Normal"/>
    <w:link w:val="Heading2Char"/>
    <w:uiPriority w:val="9"/>
    <w:unhideWhenUsed/>
    <w:rsid w:val="00DB4CEE"/>
    <w:pPr>
      <w:keepNext/>
      <w:keepLines/>
      <w:spacing w:before="40" w:after="120"/>
      <w:outlineLvl w:val="1"/>
    </w:pPr>
    <w:rPr>
      <w:rFonts w:eastAsiaTheme="majorEastAsia" w:cstheme="majorBidi"/>
      <w:b/>
      <w:color w:val="009444"/>
      <w:sz w:val="28"/>
      <w:szCs w:val="26"/>
    </w:rPr>
  </w:style>
  <w:style w:type="paragraph" w:styleId="Heading3">
    <w:name w:val="heading 3"/>
    <w:basedOn w:val="Normal"/>
    <w:next w:val="Normal"/>
    <w:link w:val="Heading3Char"/>
    <w:uiPriority w:val="9"/>
    <w:unhideWhenUsed/>
    <w:rsid w:val="00DB4CEE"/>
    <w:pPr>
      <w:keepNext/>
      <w:keepLines/>
      <w:spacing w:before="40" w:after="120"/>
      <w:outlineLvl w:val="2"/>
    </w:pPr>
    <w:rPr>
      <w:rFonts w:eastAsiaTheme="majorEastAsia" w:cstheme="majorBidi"/>
      <w:color w:val="009444"/>
      <w:sz w:val="24"/>
      <w:szCs w:val="24"/>
    </w:rPr>
  </w:style>
  <w:style w:type="paragraph" w:styleId="Heading4">
    <w:name w:val="heading 4"/>
    <w:basedOn w:val="Normal"/>
    <w:next w:val="Normal"/>
    <w:link w:val="Heading4Char"/>
    <w:uiPriority w:val="9"/>
    <w:unhideWhenUsed/>
    <w:rsid w:val="00DB4CEE"/>
    <w:pPr>
      <w:keepNext/>
      <w:keepLines/>
      <w:spacing w:before="200" w:after="0"/>
      <w:outlineLvl w:val="3"/>
    </w:pPr>
    <w:rPr>
      <w:rFonts w:eastAsiaTheme="majorEastAsia" w:cstheme="majorBidi"/>
      <w:b/>
      <w:bCs/>
      <w:iCs/>
      <w:color w:val="000000" w:themeColor="text1"/>
      <w:sz w:val="24"/>
    </w:rPr>
  </w:style>
  <w:style w:type="paragraph" w:styleId="Heading5">
    <w:name w:val="heading 5"/>
    <w:basedOn w:val="Normal"/>
    <w:next w:val="Normal"/>
    <w:link w:val="Heading5Char"/>
    <w:uiPriority w:val="9"/>
    <w:semiHidden/>
    <w:unhideWhenUsed/>
    <w:rsid w:val="00DB4CEE"/>
    <w:pPr>
      <w:keepNext/>
      <w:keepLines/>
      <w:spacing w:before="200" w:after="0"/>
      <w:outlineLvl w:val="4"/>
    </w:pPr>
    <w:rPr>
      <w:rFonts w:eastAsiaTheme="majorEastAsia" w:cstheme="majorBidi"/>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4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429"/>
    <w:rPr>
      <w:lang w:val="nl-NL"/>
    </w:rPr>
  </w:style>
  <w:style w:type="paragraph" w:styleId="ListParagraph">
    <w:name w:val="List Paragraph"/>
    <w:aliases w:val="haakjes"/>
    <w:basedOn w:val="Normal"/>
    <w:uiPriority w:val="34"/>
    <w:qFormat/>
    <w:rsid w:val="00FE295A"/>
    <w:pPr>
      <w:ind w:left="720"/>
      <w:contextualSpacing/>
    </w:pPr>
    <w:rPr>
      <w:rFonts w:ascii="Avenir Book" w:hAnsi="Avenir Book" w:cs="Times New Roman (Hoofdtekst CS)"/>
      <w:color w:val="689999"/>
    </w:rPr>
  </w:style>
  <w:style w:type="character" w:styleId="Hyperlink">
    <w:name w:val="Hyperlink"/>
    <w:basedOn w:val="DefaultParagraphFont"/>
    <w:uiPriority w:val="99"/>
    <w:unhideWhenUsed/>
    <w:rsid w:val="00056429"/>
    <w:rPr>
      <w:color w:val="0000FF"/>
      <w:u w:val="single"/>
    </w:rPr>
  </w:style>
  <w:style w:type="character" w:styleId="CommentReference">
    <w:name w:val="annotation reference"/>
    <w:basedOn w:val="DefaultParagraphFont"/>
    <w:uiPriority w:val="99"/>
    <w:semiHidden/>
    <w:unhideWhenUsed/>
    <w:rsid w:val="00AD02F1"/>
    <w:rPr>
      <w:sz w:val="16"/>
      <w:szCs w:val="16"/>
    </w:rPr>
  </w:style>
  <w:style w:type="paragraph" w:styleId="CommentText">
    <w:name w:val="annotation text"/>
    <w:basedOn w:val="Normal"/>
    <w:link w:val="CommentTextChar"/>
    <w:uiPriority w:val="99"/>
    <w:unhideWhenUsed/>
    <w:rsid w:val="00AD02F1"/>
    <w:pPr>
      <w:spacing w:line="240" w:lineRule="auto"/>
    </w:pPr>
    <w:rPr>
      <w:sz w:val="20"/>
      <w:szCs w:val="20"/>
    </w:rPr>
  </w:style>
  <w:style w:type="character" w:customStyle="1" w:styleId="CommentTextChar">
    <w:name w:val="Comment Text Char"/>
    <w:basedOn w:val="DefaultParagraphFont"/>
    <w:link w:val="CommentText"/>
    <w:uiPriority w:val="99"/>
    <w:rsid w:val="00AD02F1"/>
    <w:rPr>
      <w:sz w:val="20"/>
      <w:szCs w:val="20"/>
      <w:lang w:val="nl-NL"/>
    </w:rPr>
  </w:style>
  <w:style w:type="paragraph" w:styleId="CommentSubject">
    <w:name w:val="annotation subject"/>
    <w:basedOn w:val="CommentText"/>
    <w:next w:val="CommentText"/>
    <w:link w:val="CommentSubjectChar"/>
    <w:uiPriority w:val="99"/>
    <w:semiHidden/>
    <w:unhideWhenUsed/>
    <w:rsid w:val="00AD02F1"/>
    <w:rPr>
      <w:b/>
      <w:bCs/>
    </w:rPr>
  </w:style>
  <w:style w:type="character" w:customStyle="1" w:styleId="CommentSubjectChar">
    <w:name w:val="Comment Subject Char"/>
    <w:basedOn w:val="CommentTextChar"/>
    <w:link w:val="CommentSubject"/>
    <w:uiPriority w:val="99"/>
    <w:semiHidden/>
    <w:rsid w:val="00AD02F1"/>
    <w:rPr>
      <w:b/>
      <w:bCs/>
      <w:sz w:val="20"/>
      <w:szCs w:val="20"/>
      <w:lang w:val="nl-NL"/>
    </w:rPr>
  </w:style>
  <w:style w:type="paragraph" w:styleId="BalloonText">
    <w:name w:val="Balloon Text"/>
    <w:basedOn w:val="Normal"/>
    <w:link w:val="BalloonTextChar"/>
    <w:uiPriority w:val="99"/>
    <w:semiHidden/>
    <w:unhideWhenUsed/>
    <w:rsid w:val="00AD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F1"/>
    <w:rPr>
      <w:rFonts w:ascii="Tahoma" w:hAnsi="Tahoma" w:cs="Tahoma"/>
      <w:sz w:val="16"/>
      <w:szCs w:val="16"/>
      <w:lang w:val="nl-NL"/>
    </w:rPr>
  </w:style>
  <w:style w:type="character" w:styleId="FollowedHyperlink">
    <w:name w:val="FollowedHyperlink"/>
    <w:basedOn w:val="DefaultParagraphFont"/>
    <w:uiPriority w:val="99"/>
    <w:semiHidden/>
    <w:unhideWhenUsed/>
    <w:rsid w:val="00052162"/>
    <w:rPr>
      <w:color w:val="954F72" w:themeColor="followedHyperlink"/>
      <w:u w:val="single"/>
    </w:rPr>
  </w:style>
  <w:style w:type="paragraph" w:styleId="Footer">
    <w:name w:val="footer"/>
    <w:basedOn w:val="Normal"/>
    <w:link w:val="FooterChar"/>
    <w:uiPriority w:val="99"/>
    <w:unhideWhenUsed/>
    <w:rsid w:val="001440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40DD"/>
    <w:rPr>
      <w:lang w:val="nl-NL"/>
    </w:rPr>
  </w:style>
  <w:style w:type="character" w:customStyle="1" w:styleId="Heading1Char">
    <w:name w:val="Heading 1 Char"/>
    <w:basedOn w:val="DefaultParagraphFont"/>
    <w:link w:val="Heading1"/>
    <w:uiPriority w:val="9"/>
    <w:rsid w:val="00DB4CEE"/>
    <w:rPr>
      <w:rFonts w:ascii="Arial" w:eastAsiaTheme="majorEastAsia" w:hAnsi="Arial" w:cstheme="majorBidi"/>
      <w:b/>
      <w:color w:val="009444"/>
      <w:sz w:val="32"/>
      <w:szCs w:val="32"/>
      <w:lang w:val="nl-NL"/>
    </w:rPr>
  </w:style>
  <w:style w:type="character" w:customStyle="1" w:styleId="Heading2Char">
    <w:name w:val="Heading 2 Char"/>
    <w:basedOn w:val="DefaultParagraphFont"/>
    <w:link w:val="Heading2"/>
    <w:uiPriority w:val="9"/>
    <w:rsid w:val="00DB4CEE"/>
    <w:rPr>
      <w:rFonts w:ascii="Arial" w:eastAsiaTheme="majorEastAsia" w:hAnsi="Arial" w:cstheme="majorBidi"/>
      <w:b/>
      <w:color w:val="009444"/>
      <w:sz w:val="28"/>
      <w:szCs w:val="26"/>
      <w:lang w:val="nl-NL"/>
    </w:rPr>
  </w:style>
  <w:style w:type="character" w:customStyle="1" w:styleId="Heading3Char">
    <w:name w:val="Heading 3 Char"/>
    <w:basedOn w:val="DefaultParagraphFont"/>
    <w:link w:val="Heading3"/>
    <w:uiPriority w:val="9"/>
    <w:rsid w:val="00DB4CEE"/>
    <w:rPr>
      <w:rFonts w:ascii="Arial" w:eastAsiaTheme="majorEastAsia" w:hAnsi="Arial" w:cstheme="majorBidi"/>
      <w:color w:val="009444"/>
      <w:sz w:val="24"/>
      <w:szCs w:val="24"/>
      <w:lang w:val="nl-NL"/>
    </w:rPr>
  </w:style>
  <w:style w:type="character" w:customStyle="1" w:styleId="Heading4Char">
    <w:name w:val="Heading 4 Char"/>
    <w:basedOn w:val="DefaultParagraphFont"/>
    <w:link w:val="Heading4"/>
    <w:uiPriority w:val="9"/>
    <w:rsid w:val="00DB4CEE"/>
    <w:rPr>
      <w:rFonts w:ascii="Arial" w:eastAsiaTheme="majorEastAsia" w:hAnsi="Arial" w:cstheme="majorBidi"/>
      <w:b/>
      <w:bCs/>
      <w:iCs/>
      <w:color w:val="000000" w:themeColor="text1"/>
      <w:sz w:val="24"/>
      <w:lang w:val="nl-NL"/>
    </w:rPr>
  </w:style>
  <w:style w:type="character" w:customStyle="1" w:styleId="Heading5Char">
    <w:name w:val="Heading 5 Char"/>
    <w:basedOn w:val="DefaultParagraphFont"/>
    <w:link w:val="Heading5"/>
    <w:uiPriority w:val="9"/>
    <w:semiHidden/>
    <w:rsid w:val="00DB4CEE"/>
    <w:rPr>
      <w:rFonts w:ascii="Arial" w:eastAsiaTheme="majorEastAsia" w:hAnsi="Arial" w:cstheme="majorBidi"/>
      <w:i/>
      <w:color w:val="000000" w:themeColor="text1"/>
      <w:sz w:val="24"/>
      <w:lang w:val="nl-NL"/>
    </w:rPr>
  </w:style>
  <w:style w:type="character" w:styleId="BookTitle">
    <w:name w:val="Book Title"/>
    <w:basedOn w:val="DefaultParagraphFont"/>
    <w:uiPriority w:val="33"/>
    <w:rsid w:val="000E560E"/>
    <w:rPr>
      <w:rFonts w:asciiTheme="minorHAnsi" w:hAnsiTheme="minorHAnsi"/>
      <w:b/>
      <w:bCs/>
      <w:i w:val="0"/>
      <w:iCs w:val="0"/>
      <w:caps w:val="0"/>
      <w:smallCaps/>
      <w:spacing w:val="5"/>
    </w:rPr>
  </w:style>
  <w:style w:type="character" w:styleId="Strong">
    <w:name w:val="Strong"/>
    <w:basedOn w:val="DefaultParagraphFont"/>
    <w:uiPriority w:val="22"/>
    <w:qFormat/>
    <w:rsid w:val="000E560E"/>
    <w:rPr>
      <w:rFonts w:asciiTheme="minorHAnsi" w:hAnsiTheme="minorHAnsi"/>
      <w:b/>
      <w:bCs/>
    </w:rPr>
  </w:style>
  <w:style w:type="character" w:styleId="IntenseEmphasis">
    <w:name w:val="Intense Emphasis"/>
    <w:basedOn w:val="DefaultParagraphFont"/>
    <w:uiPriority w:val="21"/>
    <w:rsid w:val="000E560E"/>
    <w:rPr>
      <w:rFonts w:asciiTheme="minorHAnsi" w:hAnsiTheme="minorHAnsi"/>
      <w:b/>
      <w:bCs/>
      <w:i/>
      <w:iCs/>
      <w:color w:val="7BBC70"/>
    </w:rPr>
  </w:style>
  <w:style w:type="character" w:styleId="Emphasis">
    <w:name w:val="Emphasis"/>
    <w:basedOn w:val="DefaultParagraphFont"/>
    <w:uiPriority w:val="20"/>
    <w:rsid w:val="000E560E"/>
    <w:rPr>
      <w:rFonts w:asciiTheme="minorHAnsi" w:hAnsiTheme="minorHAnsi"/>
      <w:i/>
      <w:iCs/>
    </w:rPr>
  </w:style>
  <w:style w:type="paragraph" w:styleId="Subtitle">
    <w:name w:val="Subtitle"/>
    <w:basedOn w:val="Normal"/>
    <w:next w:val="Normal"/>
    <w:link w:val="SubtitleChar"/>
    <w:uiPriority w:val="11"/>
    <w:rsid w:val="00DB4CEE"/>
    <w:pPr>
      <w:numPr>
        <w:ilvl w:val="1"/>
      </w:numPr>
    </w:pPr>
    <w:rPr>
      <w:rFonts w:eastAsiaTheme="majorEastAsia" w:cstheme="majorBidi"/>
      <w:i/>
      <w:iCs/>
      <w:color w:val="7BBC70"/>
      <w:spacing w:val="15"/>
      <w:sz w:val="24"/>
      <w:szCs w:val="24"/>
    </w:rPr>
  </w:style>
  <w:style w:type="character" w:customStyle="1" w:styleId="SubtitleChar">
    <w:name w:val="Subtitle Char"/>
    <w:basedOn w:val="DefaultParagraphFont"/>
    <w:link w:val="Subtitle"/>
    <w:uiPriority w:val="11"/>
    <w:rsid w:val="00DB4CEE"/>
    <w:rPr>
      <w:rFonts w:ascii="Arial" w:eastAsiaTheme="majorEastAsia" w:hAnsi="Arial" w:cstheme="majorBidi"/>
      <w:i/>
      <w:iCs/>
      <w:color w:val="7BBC70"/>
      <w:spacing w:val="15"/>
      <w:sz w:val="24"/>
      <w:szCs w:val="24"/>
      <w:lang w:val="nl-NL"/>
    </w:rPr>
  </w:style>
  <w:style w:type="character" w:styleId="SubtleEmphasis">
    <w:name w:val="Subtle Emphasis"/>
    <w:basedOn w:val="DefaultParagraphFont"/>
    <w:uiPriority w:val="19"/>
    <w:rsid w:val="000E560E"/>
    <w:rPr>
      <w:rFonts w:asciiTheme="minorHAnsi" w:hAnsiTheme="minorHAnsi"/>
      <w:i/>
      <w:iCs/>
      <w:color w:val="808080" w:themeColor="text1" w:themeTint="7F"/>
    </w:rPr>
  </w:style>
  <w:style w:type="paragraph" w:styleId="Quote">
    <w:name w:val="Quote"/>
    <w:basedOn w:val="Normal"/>
    <w:next w:val="Normal"/>
    <w:link w:val="QuoteChar"/>
    <w:uiPriority w:val="29"/>
    <w:rsid w:val="000E560E"/>
    <w:rPr>
      <w:i/>
      <w:iCs/>
      <w:color w:val="000000" w:themeColor="text1"/>
    </w:rPr>
  </w:style>
  <w:style w:type="character" w:customStyle="1" w:styleId="QuoteChar">
    <w:name w:val="Quote Char"/>
    <w:basedOn w:val="DefaultParagraphFont"/>
    <w:link w:val="Quote"/>
    <w:uiPriority w:val="29"/>
    <w:rsid w:val="000E560E"/>
    <w:rPr>
      <w:i/>
      <w:iCs/>
      <w:color w:val="000000" w:themeColor="text1"/>
      <w:lang w:val="nl-NL"/>
    </w:rPr>
  </w:style>
  <w:style w:type="paragraph" w:styleId="IntenseQuote">
    <w:name w:val="Intense Quote"/>
    <w:basedOn w:val="Normal"/>
    <w:next w:val="Normal"/>
    <w:link w:val="IntenseQuoteChar"/>
    <w:uiPriority w:val="30"/>
    <w:rsid w:val="000E560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E560E"/>
    <w:rPr>
      <w:b/>
      <w:bCs/>
      <w:i/>
      <w:iCs/>
      <w:color w:val="5B9BD5" w:themeColor="accent1"/>
      <w:lang w:val="nl-NL"/>
    </w:rPr>
  </w:style>
  <w:style w:type="character" w:styleId="SubtleReference">
    <w:name w:val="Subtle Reference"/>
    <w:basedOn w:val="DefaultParagraphFont"/>
    <w:uiPriority w:val="31"/>
    <w:rsid w:val="000E560E"/>
    <w:rPr>
      <w:rFonts w:asciiTheme="minorHAnsi" w:hAnsiTheme="minorHAnsi"/>
      <w:caps w:val="0"/>
      <w:smallCaps/>
      <w:color w:val="ED7D31" w:themeColor="accent2"/>
      <w:u w:val="single"/>
    </w:rPr>
  </w:style>
  <w:style w:type="character" w:styleId="IntenseReference">
    <w:name w:val="Intense Reference"/>
    <w:basedOn w:val="DefaultParagraphFont"/>
    <w:uiPriority w:val="32"/>
    <w:rsid w:val="000E560E"/>
    <w:rPr>
      <w:rFonts w:asciiTheme="minorHAnsi" w:hAnsiTheme="minorHAnsi"/>
      <w:b/>
      <w:bCs/>
      <w:caps w:val="0"/>
      <w:smallCaps/>
      <w:color w:val="ED7D31" w:themeColor="accent2"/>
      <w:spacing w:val="5"/>
      <w:u w:val="single"/>
    </w:rPr>
  </w:style>
  <w:style w:type="character" w:customStyle="1" w:styleId="Onopgelostemelding1">
    <w:name w:val="Onopgeloste melding1"/>
    <w:basedOn w:val="DefaultParagraphFont"/>
    <w:uiPriority w:val="99"/>
    <w:semiHidden/>
    <w:unhideWhenUsed/>
    <w:rsid w:val="00182941"/>
    <w:rPr>
      <w:color w:val="605E5C"/>
      <w:shd w:val="clear" w:color="auto" w:fill="E1DFDD"/>
    </w:rPr>
  </w:style>
  <w:style w:type="paragraph" w:customStyle="1" w:styleId="Titel1">
    <w:name w:val="Titel1"/>
    <w:basedOn w:val="Heading1"/>
    <w:qFormat/>
    <w:rsid w:val="004D7E26"/>
    <w:rPr>
      <w:rFonts w:ascii="Avenir Heavy" w:hAnsi="Avenir Heavy"/>
      <w:b w:val="0"/>
      <w:bCs/>
      <w:color w:val="6AD39A"/>
    </w:rPr>
  </w:style>
  <w:style w:type="paragraph" w:customStyle="1" w:styleId="Intro">
    <w:name w:val="Intro"/>
    <w:basedOn w:val="Normal"/>
    <w:qFormat/>
    <w:rsid w:val="00801AD1"/>
    <w:pPr>
      <w:spacing w:after="0" w:line="276" w:lineRule="auto"/>
    </w:pPr>
    <w:rPr>
      <w:rFonts w:ascii="Avenir Book Oblique" w:hAnsi="Avenir Book Oblique" w:cstheme="minorHAnsi"/>
      <w:i/>
      <w:iCs/>
      <w:color w:val="222955"/>
      <w:sz w:val="24"/>
    </w:rPr>
  </w:style>
  <w:style w:type="paragraph" w:customStyle="1" w:styleId="Body">
    <w:name w:val="Body"/>
    <w:basedOn w:val="Normal"/>
    <w:qFormat/>
    <w:rsid w:val="00801AD1"/>
    <w:pPr>
      <w:autoSpaceDE w:val="0"/>
      <w:autoSpaceDN w:val="0"/>
      <w:adjustRightInd w:val="0"/>
      <w:spacing w:after="0" w:line="280" w:lineRule="exact"/>
    </w:pPr>
    <w:rPr>
      <w:rFonts w:ascii="Avenir Book" w:hAnsi="Avenir Book" w:cs="Calibri"/>
      <w:color w:val="222955"/>
      <w:szCs w:val="20"/>
    </w:rPr>
  </w:style>
  <w:style w:type="paragraph" w:customStyle="1" w:styleId="Tussentitel">
    <w:name w:val="Tussen titel"/>
    <w:basedOn w:val="Heading3"/>
    <w:qFormat/>
    <w:rsid w:val="004D7E26"/>
    <w:rPr>
      <w:rFonts w:ascii="Avenir Book" w:hAnsi="Avenir Book"/>
      <w:color w:val="6AD39A"/>
      <w:sz w:val="22"/>
      <w:szCs w:val="22"/>
    </w:rPr>
  </w:style>
  <w:style w:type="paragraph" w:customStyle="1" w:styleId="Titelkader">
    <w:name w:val="Titel kader"/>
    <w:basedOn w:val="Normal"/>
    <w:qFormat/>
    <w:rsid w:val="004D7E26"/>
    <w:pPr>
      <w:pBdr>
        <w:top w:val="single" w:sz="4" w:space="1" w:color="auto"/>
        <w:left w:val="single" w:sz="4" w:space="4" w:color="auto"/>
        <w:bottom w:val="single" w:sz="4" w:space="1" w:color="auto"/>
        <w:right w:val="single" w:sz="4" w:space="4" w:color="auto"/>
      </w:pBdr>
      <w:suppressAutoHyphens/>
      <w:autoSpaceDN w:val="0"/>
      <w:spacing w:line="276" w:lineRule="auto"/>
      <w:textAlignment w:val="baseline"/>
    </w:pPr>
    <w:rPr>
      <w:rFonts w:ascii="Avenir Book" w:eastAsia="Calibri" w:hAnsi="Avenir Book" w:cstheme="minorHAnsi"/>
      <w:color w:val="222955"/>
      <w:kern w:val="3"/>
      <w:u w:val="single" w:color="000000"/>
      <w:lang w:eastAsia="fr-FR"/>
    </w:rPr>
  </w:style>
  <w:style w:type="paragraph" w:customStyle="1" w:styleId="Bodykader">
    <w:name w:val="Body kader"/>
    <w:basedOn w:val="Normal"/>
    <w:qFormat/>
    <w:rsid w:val="00390135"/>
    <w:pPr>
      <w:pBdr>
        <w:top w:val="single" w:sz="4" w:space="1" w:color="auto"/>
        <w:left w:val="single" w:sz="4" w:space="4" w:color="auto"/>
        <w:bottom w:val="single" w:sz="4" w:space="1" w:color="auto"/>
        <w:right w:val="single" w:sz="4" w:space="4" w:color="auto"/>
      </w:pBdr>
      <w:suppressAutoHyphens/>
      <w:autoSpaceDN w:val="0"/>
      <w:spacing w:line="276" w:lineRule="auto"/>
      <w:textAlignment w:val="baseline"/>
    </w:pPr>
    <w:rPr>
      <w:rFonts w:ascii="Avenir Book" w:hAnsi="Avenir Book" w:cstheme="minorHAnsi"/>
      <w:color w:val="222955"/>
    </w:rPr>
  </w:style>
  <w:style w:type="paragraph" w:customStyle="1" w:styleId="Titelboldkader">
    <w:name w:val="Titel bold kader"/>
    <w:basedOn w:val="Normal"/>
    <w:qFormat/>
    <w:rsid w:val="00390135"/>
    <w:pPr>
      <w:pBdr>
        <w:top w:val="single" w:sz="4" w:space="1" w:color="auto"/>
        <w:left w:val="single" w:sz="4" w:space="4" w:color="auto"/>
        <w:bottom w:val="single" w:sz="4" w:space="1" w:color="auto"/>
        <w:right w:val="single" w:sz="4" w:space="4" w:color="auto"/>
      </w:pBdr>
      <w:spacing w:after="0" w:line="240" w:lineRule="auto"/>
    </w:pPr>
    <w:rPr>
      <w:rFonts w:ascii="Avenir Black" w:hAnsi="Avenir Black" w:cstheme="minorHAnsi"/>
      <w:b/>
      <w:bCs/>
      <w:color w:val="222955"/>
    </w:rPr>
  </w:style>
  <w:style w:type="paragraph" w:customStyle="1" w:styleId="Pagnummer">
    <w:name w:val="Pag nummer"/>
    <w:basedOn w:val="Footer"/>
    <w:qFormat/>
    <w:rsid w:val="004C405E"/>
    <w:rPr>
      <w:rFonts w:ascii="Avenir Book" w:eastAsia="Calibri" w:hAnsi="Avenir Book" w:cs="Arial"/>
      <w:color w:val="222955"/>
      <w:sz w:val="18"/>
      <w:szCs w:val="18"/>
    </w:rPr>
  </w:style>
  <w:style w:type="character" w:styleId="UnresolvedMention">
    <w:name w:val="Unresolved Mention"/>
    <w:basedOn w:val="DefaultParagraphFont"/>
    <w:uiPriority w:val="99"/>
    <w:rsid w:val="00A1194A"/>
    <w:rPr>
      <w:color w:val="605E5C"/>
      <w:shd w:val="clear" w:color="auto" w:fill="E1DFDD"/>
    </w:rPr>
  </w:style>
  <w:style w:type="paragraph" w:customStyle="1" w:styleId="paragraph">
    <w:name w:val="paragraph"/>
    <w:basedOn w:val="Normal"/>
    <w:rsid w:val="00977F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977FA9"/>
  </w:style>
  <w:style w:type="character" w:customStyle="1" w:styleId="eop">
    <w:name w:val="eop"/>
    <w:basedOn w:val="DefaultParagraphFont"/>
    <w:rsid w:val="00977FA9"/>
  </w:style>
  <w:style w:type="character" w:customStyle="1" w:styleId="spellingerror">
    <w:name w:val="spellingerror"/>
    <w:basedOn w:val="DefaultParagraphFont"/>
    <w:rsid w:val="00977FA9"/>
  </w:style>
  <w:style w:type="paragraph" w:styleId="Revision">
    <w:name w:val="Revision"/>
    <w:hidden/>
    <w:uiPriority w:val="99"/>
    <w:semiHidden/>
    <w:rsid w:val="00074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1419">
      <w:bodyDiv w:val="1"/>
      <w:marLeft w:val="0"/>
      <w:marRight w:val="0"/>
      <w:marTop w:val="0"/>
      <w:marBottom w:val="0"/>
      <w:divBdr>
        <w:top w:val="none" w:sz="0" w:space="0" w:color="auto"/>
        <w:left w:val="none" w:sz="0" w:space="0" w:color="auto"/>
        <w:bottom w:val="none" w:sz="0" w:space="0" w:color="auto"/>
        <w:right w:val="none" w:sz="0" w:space="0" w:color="auto"/>
      </w:divBdr>
    </w:div>
    <w:div w:id="169377566">
      <w:bodyDiv w:val="1"/>
      <w:marLeft w:val="0"/>
      <w:marRight w:val="0"/>
      <w:marTop w:val="0"/>
      <w:marBottom w:val="0"/>
      <w:divBdr>
        <w:top w:val="none" w:sz="0" w:space="0" w:color="auto"/>
        <w:left w:val="none" w:sz="0" w:space="0" w:color="auto"/>
        <w:bottom w:val="none" w:sz="0" w:space="0" w:color="auto"/>
        <w:right w:val="none" w:sz="0" w:space="0" w:color="auto"/>
      </w:divBdr>
    </w:div>
    <w:div w:id="244340410">
      <w:bodyDiv w:val="1"/>
      <w:marLeft w:val="0"/>
      <w:marRight w:val="0"/>
      <w:marTop w:val="0"/>
      <w:marBottom w:val="0"/>
      <w:divBdr>
        <w:top w:val="none" w:sz="0" w:space="0" w:color="auto"/>
        <w:left w:val="none" w:sz="0" w:space="0" w:color="auto"/>
        <w:bottom w:val="none" w:sz="0" w:space="0" w:color="auto"/>
        <w:right w:val="none" w:sz="0" w:space="0" w:color="auto"/>
      </w:divBdr>
    </w:div>
    <w:div w:id="250550399">
      <w:bodyDiv w:val="1"/>
      <w:marLeft w:val="0"/>
      <w:marRight w:val="0"/>
      <w:marTop w:val="0"/>
      <w:marBottom w:val="0"/>
      <w:divBdr>
        <w:top w:val="none" w:sz="0" w:space="0" w:color="auto"/>
        <w:left w:val="none" w:sz="0" w:space="0" w:color="auto"/>
        <w:bottom w:val="none" w:sz="0" w:space="0" w:color="auto"/>
        <w:right w:val="none" w:sz="0" w:space="0" w:color="auto"/>
      </w:divBdr>
    </w:div>
    <w:div w:id="404764655">
      <w:bodyDiv w:val="1"/>
      <w:marLeft w:val="0"/>
      <w:marRight w:val="0"/>
      <w:marTop w:val="0"/>
      <w:marBottom w:val="0"/>
      <w:divBdr>
        <w:top w:val="none" w:sz="0" w:space="0" w:color="auto"/>
        <w:left w:val="none" w:sz="0" w:space="0" w:color="auto"/>
        <w:bottom w:val="none" w:sz="0" w:space="0" w:color="auto"/>
        <w:right w:val="none" w:sz="0" w:space="0" w:color="auto"/>
      </w:divBdr>
    </w:div>
    <w:div w:id="839194879">
      <w:bodyDiv w:val="1"/>
      <w:marLeft w:val="0"/>
      <w:marRight w:val="0"/>
      <w:marTop w:val="0"/>
      <w:marBottom w:val="0"/>
      <w:divBdr>
        <w:top w:val="none" w:sz="0" w:space="0" w:color="auto"/>
        <w:left w:val="none" w:sz="0" w:space="0" w:color="auto"/>
        <w:bottom w:val="none" w:sz="0" w:space="0" w:color="auto"/>
        <w:right w:val="none" w:sz="0" w:space="0" w:color="auto"/>
      </w:divBdr>
    </w:div>
    <w:div w:id="974874820">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82603397">
      <w:bodyDiv w:val="1"/>
      <w:marLeft w:val="0"/>
      <w:marRight w:val="0"/>
      <w:marTop w:val="0"/>
      <w:marBottom w:val="0"/>
      <w:divBdr>
        <w:top w:val="none" w:sz="0" w:space="0" w:color="auto"/>
        <w:left w:val="none" w:sz="0" w:space="0" w:color="auto"/>
        <w:bottom w:val="none" w:sz="0" w:space="0" w:color="auto"/>
        <w:right w:val="none" w:sz="0" w:space="0" w:color="auto"/>
      </w:divBdr>
    </w:div>
    <w:div w:id="1326936209">
      <w:bodyDiv w:val="1"/>
      <w:marLeft w:val="0"/>
      <w:marRight w:val="0"/>
      <w:marTop w:val="0"/>
      <w:marBottom w:val="0"/>
      <w:divBdr>
        <w:top w:val="none" w:sz="0" w:space="0" w:color="auto"/>
        <w:left w:val="none" w:sz="0" w:space="0" w:color="auto"/>
        <w:bottom w:val="none" w:sz="0" w:space="0" w:color="auto"/>
        <w:right w:val="none" w:sz="0" w:space="0" w:color="auto"/>
      </w:divBdr>
    </w:div>
    <w:div w:id="1404838992">
      <w:bodyDiv w:val="1"/>
      <w:marLeft w:val="0"/>
      <w:marRight w:val="0"/>
      <w:marTop w:val="0"/>
      <w:marBottom w:val="0"/>
      <w:divBdr>
        <w:top w:val="none" w:sz="0" w:space="0" w:color="auto"/>
        <w:left w:val="none" w:sz="0" w:space="0" w:color="auto"/>
        <w:bottom w:val="none" w:sz="0" w:space="0" w:color="auto"/>
        <w:right w:val="none" w:sz="0" w:space="0" w:color="auto"/>
      </w:divBdr>
    </w:div>
    <w:div w:id="1428188814">
      <w:bodyDiv w:val="1"/>
      <w:marLeft w:val="0"/>
      <w:marRight w:val="0"/>
      <w:marTop w:val="0"/>
      <w:marBottom w:val="0"/>
      <w:divBdr>
        <w:top w:val="none" w:sz="0" w:space="0" w:color="auto"/>
        <w:left w:val="none" w:sz="0" w:space="0" w:color="auto"/>
        <w:bottom w:val="none" w:sz="0" w:space="0" w:color="auto"/>
        <w:right w:val="none" w:sz="0" w:space="0" w:color="auto"/>
      </w:divBdr>
    </w:div>
    <w:div w:id="1760786973">
      <w:bodyDiv w:val="1"/>
      <w:marLeft w:val="0"/>
      <w:marRight w:val="0"/>
      <w:marTop w:val="0"/>
      <w:marBottom w:val="0"/>
      <w:divBdr>
        <w:top w:val="none" w:sz="0" w:space="0" w:color="auto"/>
        <w:left w:val="none" w:sz="0" w:space="0" w:color="auto"/>
        <w:bottom w:val="none" w:sz="0" w:space="0" w:color="auto"/>
        <w:right w:val="none" w:sz="0" w:space="0" w:color="auto"/>
      </w:divBdr>
    </w:div>
    <w:div w:id="1842576108">
      <w:bodyDiv w:val="1"/>
      <w:marLeft w:val="0"/>
      <w:marRight w:val="0"/>
      <w:marTop w:val="0"/>
      <w:marBottom w:val="0"/>
      <w:divBdr>
        <w:top w:val="none" w:sz="0" w:space="0" w:color="auto"/>
        <w:left w:val="none" w:sz="0" w:space="0" w:color="auto"/>
        <w:bottom w:val="none" w:sz="0" w:space="0" w:color="auto"/>
        <w:right w:val="none" w:sz="0" w:space="0" w:color="auto"/>
      </w:divBdr>
    </w:div>
    <w:div w:id="1867865270">
      <w:bodyDiv w:val="1"/>
      <w:marLeft w:val="0"/>
      <w:marRight w:val="0"/>
      <w:marTop w:val="0"/>
      <w:marBottom w:val="0"/>
      <w:divBdr>
        <w:top w:val="none" w:sz="0" w:space="0" w:color="auto"/>
        <w:left w:val="none" w:sz="0" w:space="0" w:color="auto"/>
        <w:bottom w:val="none" w:sz="0" w:space="0" w:color="auto"/>
        <w:right w:val="none" w:sz="0" w:space="0" w:color="auto"/>
      </w:divBdr>
    </w:div>
    <w:div w:id="1914318859">
      <w:bodyDiv w:val="1"/>
      <w:marLeft w:val="0"/>
      <w:marRight w:val="0"/>
      <w:marTop w:val="0"/>
      <w:marBottom w:val="0"/>
      <w:divBdr>
        <w:top w:val="none" w:sz="0" w:space="0" w:color="auto"/>
        <w:left w:val="none" w:sz="0" w:space="0" w:color="auto"/>
        <w:bottom w:val="none" w:sz="0" w:space="0" w:color="auto"/>
        <w:right w:val="none" w:sz="0" w:space="0" w:color="auto"/>
      </w:divBdr>
    </w:div>
    <w:div w:id="1975019740">
      <w:bodyDiv w:val="1"/>
      <w:marLeft w:val="0"/>
      <w:marRight w:val="0"/>
      <w:marTop w:val="0"/>
      <w:marBottom w:val="0"/>
      <w:divBdr>
        <w:top w:val="none" w:sz="0" w:space="0" w:color="auto"/>
        <w:left w:val="none" w:sz="0" w:space="0" w:color="auto"/>
        <w:bottom w:val="none" w:sz="0" w:space="0" w:color="auto"/>
        <w:right w:val="none" w:sz="0" w:space="0" w:color="auto"/>
      </w:divBdr>
    </w:div>
    <w:div w:id="1993026406">
      <w:bodyDiv w:val="1"/>
      <w:marLeft w:val="0"/>
      <w:marRight w:val="0"/>
      <w:marTop w:val="0"/>
      <w:marBottom w:val="0"/>
      <w:divBdr>
        <w:top w:val="none" w:sz="0" w:space="0" w:color="auto"/>
        <w:left w:val="none" w:sz="0" w:space="0" w:color="auto"/>
        <w:bottom w:val="none" w:sz="0" w:space="0" w:color="auto"/>
        <w:right w:val="none" w:sz="0" w:space="0" w:color="auto"/>
      </w:divBdr>
    </w:div>
    <w:div w:id="2066251500">
      <w:bodyDiv w:val="1"/>
      <w:marLeft w:val="0"/>
      <w:marRight w:val="0"/>
      <w:marTop w:val="0"/>
      <w:marBottom w:val="0"/>
      <w:divBdr>
        <w:top w:val="none" w:sz="0" w:space="0" w:color="auto"/>
        <w:left w:val="none" w:sz="0" w:space="0" w:color="auto"/>
        <w:bottom w:val="none" w:sz="0" w:space="0" w:color="auto"/>
        <w:right w:val="none" w:sz="0" w:space="0" w:color="auto"/>
      </w:divBdr>
    </w:div>
    <w:div w:id="2127574754">
      <w:bodyDiv w:val="1"/>
      <w:marLeft w:val="0"/>
      <w:marRight w:val="0"/>
      <w:marTop w:val="0"/>
      <w:marBottom w:val="0"/>
      <w:divBdr>
        <w:top w:val="none" w:sz="0" w:space="0" w:color="auto"/>
        <w:left w:val="none" w:sz="0" w:space="0" w:color="auto"/>
        <w:bottom w:val="none" w:sz="0" w:space="0" w:color="auto"/>
        <w:right w:val="none" w:sz="0" w:space="0" w:color="auto"/>
      </w:divBdr>
      <w:divsChild>
        <w:div w:id="96004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investmentandtra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stinflander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ne.vanvalckenborgh@fitagency.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C535F839E5C40A94D7479B81C4BD0" ma:contentTypeVersion="11" ma:contentTypeDescription="Create a new document." ma:contentTypeScope="" ma:versionID="25f1b80549cb3b788583e5fe46cb13ed">
  <xsd:schema xmlns:xsd="http://www.w3.org/2001/XMLSchema" xmlns:xs="http://www.w3.org/2001/XMLSchema" xmlns:p="http://schemas.microsoft.com/office/2006/metadata/properties" xmlns:ns2="7a511acd-6f42-4ecd-a1be-24b162ea6fe8" targetNamespace="http://schemas.microsoft.com/office/2006/metadata/properties" ma:root="true" ma:fieldsID="37eb353099d4ec4b6a8a94e19d1afa20" ns2:_="">
    <xsd:import namespace="7a511acd-6f42-4ecd-a1be-24b162ea6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11acd-6f42-4ecd-a1be-24b162ea6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9643-0103-4E7F-A2DC-20D9B60E6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11acd-6f42-4ecd-a1be-24b162ea6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DA26-CCC6-44C9-9633-C48E3DDA2A41}">
  <ds:schemaRefs>
    <ds:schemaRef ds:uri="http://schemas.microsoft.com/sharepoint/v3/contenttype/forms"/>
  </ds:schemaRefs>
</ds:datastoreItem>
</file>

<file path=customXml/itemProps3.xml><?xml version="1.0" encoding="utf-8"?>
<ds:datastoreItem xmlns:ds="http://schemas.openxmlformats.org/officeDocument/2006/customXml" ds:itemID="{E0EF54DC-BCC5-46B9-8CA8-52A6B07D92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9BC7C8-275B-4400-A49C-4564300D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8122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Mensura</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calau</dc:creator>
  <cp:keywords/>
  <cp:lastModifiedBy>Tine Van Valckenborgh</cp:lastModifiedBy>
  <cp:revision>4</cp:revision>
  <cp:lastPrinted>2021-01-13T01:15:00Z</cp:lastPrinted>
  <dcterms:created xsi:type="dcterms:W3CDTF">2022-01-14T07:48:00Z</dcterms:created>
  <dcterms:modified xsi:type="dcterms:W3CDTF">2022-01-17T14:49:00Z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0x010100A2DC535F839E5C40A94D7479B81C4BD0</vt:lpwstr>
  </property>
  <property fmtid="{D5CDD505-2E9C-101B-9397-08002B2CF9AE}" pid="3" name="Order">
    <vt:r8>6384200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