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D07" w:rsidRPr="003564B1" w:rsidRDefault="00584D07" w:rsidP="003564B1">
      <w:pPr>
        <w:spacing w:line="360" w:lineRule="auto"/>
        <w:jc w:val="center"/>
        <w:rPr>
          <w:color w:val="0070C0"/>
          <w:sz w:val="28"/>
          <w:szCs w:val="28"/>
        </w:rPr>
      </w:pPr>
      <w:bookmarkStart w:id="0" w:name="_GoBack"/>
      <w:bookmarkEnd w:id="0"/>
      <w:r w:rsidRPr="003564B1">
        <w:rPr>
          <w:b/>
          <w:color w:val="0070C0"/>
          <w:sz w:val="28"/>
          <w:szCs w:val="28"/>
        </w:rPr>
        <w:t>G</w:t>
      </w:r>
      <w:r w:rsidR="00B137A7" w:rsidRPr="003564B1">
        <w:rPr>
          <w:b/>
          <w:color w:val="0070C0"/>
          <w:sz w:val="28"/>
          <w:szCs w:val="28"/>
        </w:rPr>
        <w:t>uidance for testing for COVID-19</w:t>
      </w:r>
      <w:r w:rsidRPr="003564B1">
        <w:rPr>
          <w:b/>
          <w:color w:val="0070C0"/>
          <w:sz w:val="28"/>
          <w:szCs w:val="28"/>
        </w:rPr>
        <w:t xml:space="preserve"> in Disability Services</w:t>
      </w:r>
    </w:p>
    <w:p w:rsidR="00A66FCC" w:rsidRPr="003564B1" w:rsidRDefault="00392B7C" w:rsidP="00A66FCC">
      <w:pPr>
        <w:pStyle w:val="Default"/>
        <w:spacing w:line="360" w:lineRule="auto"/>
        <w:jc w:val="both"/>
        <w:rPr>
          <w:b/>
          <w:bCs/>
        </w:rPr>
      </w:pPr>
      <w:r w:rsidRPr="003564B1">
        <w:rPr>
          <w:b/>
          <w:bCs/>
        </w:rPr>
        <w:t>Introduction</w:t>
      </w:r>
    </w:p>
    <w:p w:rsidR="00076E80" w:rsidRPr="003564B1" w:rsidRDefault="002B1026" w:rsidP="00A66FCC">
      <w:pPr>
        <w:spacing w:line="360" w:lineRule="auto"/>
        <w:jc w:val="both"/>
        <w:rPr>
          <w:sz w:val="24"/>
          <w:szCs w:val="24"/>
        </w:rPr>
      </w:pPr>
      <w:r w:rsidRPr="003564B1">
        <w:rPr>
          <w:sz w:val="24"/>
          <w:szCs w:val="24"/>
        </w:rPr>
        <w:t xml:space="preserve">This guidance has been developed for Disability Services responding to issues arising in relation to the testing for </w:t>
      </w:r>
      <w:r w:rsidR="00584D07" w:rsidRPr="003564B1">
        <w:rPr>
          <w:sz w:val="24"/>
          <w:szCs w:val="24"/>
        </w:rPr>
        <w:t>COVID-19</w:t>
      </w:r>
      <w:r w:rsidRPr="003564B1">
        <w:rPr>
          <w:sz w:val="24"/>
          <w:szCs w:val="24"/>
        </w:rPr>
        <w:t>.</w:t>
      </w:r>
      <w:r w:rsidR="009D072C" w:rsidRPr="003564B1">
        <w:rPr>
          <w:sz w:val="24"/>
          <w:szCs w:val="24"/>
        </w:rPr>
        <w:t xml:space="preserve"> It is has been developed</w:t>
      </w:r>
      <w:r w:rsidRPr="003564B1">
        <w:rPr>
          <w:sz w:val="24"/>
          <w:szCs w:val="24"/>
        </w:rPr>
        <w:t xml:space="preserve"> </w:t>
      </w:r>
      <w:r w:rsidR="009D072C" w:rsidRPr="003564B1">
        <w:rPr>
          <w:sz w:val="24"/>
          <w:szCs w:val="24"/>
        </w:rPr>
        <w:t>i</w:t>
      </w:r>
      <w:r w:rsidRPr="003564B1">
        <w:rPr>
          <w:sz w:val="24"/>
          <w:szCs w:val="24"/>
        </w:rPr>
        <w:t>n accordance with national guidelines and l</w:t>
      </w:r>
      <w:r w:rsidR="00C22570" w:rsidRPr="003564B1">
        <w:rPr>
          <w:sz w:val="24"/>
          <w:szCs w:val="24"/>
        </w:rPr>
        <w:t>egislation</w:t>
      </w:r>
      <w:r w:rsidRPr="003564B1">
        <w:rPr>
          <w:sz w:val="24"/>
          <w:szCs w:val="24"/>
        </w:rPr>
        <w:t xml:space="preserve">, </w:t>
      </w:r>
      <w:r w:rsidR="009D072C" w:rsidRPr="003564B1">
        <w:rPr>
          <w:sz w:val="24"/>
          <w:szCs w:val="24"/>
        </w:rPr>
        <w:t xml:space="preserve">and on the basis that </w:t>
      </w:r>
      <w:r w:rsidRPr="003564B1">
        <w:rPr>
          <w:sz w:val="24"/>
          <w:szCs w:val="24"/>
        </w:rPr>
        <w:t>those who provide health and social care services must work on the presumption that eve</w:t>
      </w:r>
      <w:r w:rsidR="00C22570" w:rsidRPr="003564B1">
        <w:rPr>
          <w:sz w:val="24"/>
          <w:szCs w:val="24"/>
        </w:rPr>
        <w:t>ry person who uses our services</w:t>
      </w:r>
      <w:r w:rsidRPr="003564B1">
        <w:rPr>
          <w:sz w:val="24"/>
          <w:szCs w:val="24"/>
        </w:rPr>
        <w:t xml:space="preserve"> has the capacity to make decisions about their care, and to decide whether to agree to, or refuse, an examination, investigation or treatment. A person </w:t>
      </w:r>
      <w:r w:rsidR="009D072C" w:rsidRPr="003564B1">
        <w:rPr>
          <w:sz w:val="24"/>
          <w:szCs w:val="24"/>
        </w:rPr>
        <w:t xml:space="preserve">who lacks decision making </w:t>
      </w:r>
      <w:r w:rsidRPr="003564B1">
        <w:rPr>
          <w:sz w:val="24"/>
          <w:szCs w:val="24"/>
        </w:rPr>
        <w:t xml:space="preserve">capacity continues to enjoy individual rights such as the exercise of freewill, self-determination, freedom of choice, dignity and autonomy. </w:t>
      </w:r>
    </w:p>
    <w:p w:rsidR="00076E80" w:rsidRPr="003564B1" w:rsidRDefault="007239CC" w:rsidP="00A66FCC">
      <w:pPr>
        <w:spacing w:line="360" w:lineRule="auto"/>
        <w:jc w:val="both"/>
        <w:rPr>
          <w:sz w:val="24"/>
          <w:szCs w:val="24"/>
        </w:rPr>
      </w:pPr>
      <w:r w:rsidRPr="003564B1">
        <w:rPr>
          <w:sz w:val="24"/>
          <w:szCs w:val="24"/>
        </w:rPr>
        <w:t>This guidance</w:t>
      </w:r>
      <w:r w:rsidR="000B17B2" w:rsidRPr="003564B1">
        <w:rPr>
          <w:sz w:val="24"/>
          <w:szCs w:val="24"/>
        </w:rPr>
        <w:t xml:space="preserve"> recognises that most health and social care decisions regarding people who lack decision making capacity arise in the community, and, except in emergencies, it may often be impractical or undesirable to try to impose care, treatment or investigation on someone who refuses it. The presumption of capacity should not be challenged unless an adequate trigger exists. The fact that a person with disability may not have sufficient understanding or an appreciation regarding a decision, should signal a requirement for the provision of supports in order to ensure that the decision-making capacity of the individual is enhanced to the greatest degree possible. Therefore, utilising such supports, may enable the individual to signal whether they consent or refuse consent to a medical test and/or examination. </w:t>
      </w:r>
    </w:p>
    <w:p w:rsidR="00076E80" w:rsidRPr="003564B1" w:rsidRDefault="000B17B2" w:rsidP="00A66FCC">
      <w:pPr>
        <w:spacing w:line="360" w:lineRule="auto"/>
        <w:jc w:val="both"/>
        <w:rPr>
          <w:sz w:val="24"/>
          <w:szCs w:val="24"/>
        </w:rPr>
      </w:pPr>
      <w:r w:rsidRPr="003564B1">
        <w:rPr>
          <w:sz w:val="24"/>
          <w:szCs w:val="24"/>
        </w:rPr>
        <w:t>These core principles will apply to this guidance for the test for COVID-19.</w:t>
      </w:r>
      <w:r w:rsidR="001142D6" w:rsidRPr="003564B1">
        <w:rPr>
          <w:sz w:val="24"/>
          <w:szCs w:val="24"/>
        </w:rPr>
        <w:t xml:space="preserve"> This guidance is intended to support services and can be adapted depending on the</w:t>
      </w:r>
      <w:r w:rsidR="003B22FB" w:rsidRPr="003564B1">
        <w:rPr>
          <w:sz w:val="24"/>
          <w:szCs w:val="24"/>
        </w:rPr>
        <w:t xml:space="preserve"> needs of the</w:t>
      </w:r>
      <w:r w:rsidR="001142D6" w:rsidRPr="003564B1">
        <w:rPr>
          <w:sz w:val="24"/>
          <w:szCs w:val="24"/>
        </w:rPr>
        <w:t xml:space="preserve"> individual service.</w:t>
      </w:r>
      <w:r w:rsidR="003B22FB" w:rsidRPr="003564B1">
        <w:rPr>
          <w:sz w:val="24"/>
          <w:szCs w:val="24"/>
        </w:rPr>
        <w:t xml:space="preserve"> It can also be adapted into an easy-read format.</w:t>
      </w:r>
    </w:p>
    <w:p w:rsidR="001E7CC7" w:rsidRPr="003564B1" w:rsidRDefault="001E7CC7" w:rsidP="00A66FCC">
      <w:pPr>
        <w:spacing w:line="360" w:lineRule="auto"/>
        <w:jc w:val="both"/>
        <w:rPr>
          <w:b/>
          <w:sz w:val="24"/>
          <w:szCs w:val="24"/>
        </w:rPr>
      </w:pPr>
      <w:r w:rsidRPr="003564B1">
        <w:rPr>
          <w:b/>
          <w:sz w:val="24"/>
          <w:szCs w:val="24"/>
        </w:rPr>
        <w:t>The test for COVID-19</w:t>
      </w:r>
    </w:p>
    <w:p w:rsidR="003564B1" w:rsidRPr="003564B1" w:rsidRDefault="000F4A33" w:rsidP="00A66FCC">
      <w:pPr>
        <w:spacing w:after="0" w:line="360" w:lineRule="auto"/>
        <w:rPr>
          <w:sz w:val="24"/>
          <w:szCs w:val="24"/>
        </w:rPr>
      </w:pPr>
      <w:r w:rsidRPr="003564B1">
        <w:rPr>
          <w:sz w:val="24"/>
          <w:szCs w:val="24"/>
        </w:rPr>
        <w:t xml:space="preserve">In order to determine whether a person has COVID 19 they must undergo a test. </w:t>
      </w:r>
      <w:r w:rsidR="00F003E8" w:rsidRPr="003564B1">
        <w:rPr>
          <w:sz w:val="24"/>
          <w:szCs w:val="24"/>
        </w:rPr>
        <w:t>As well as providing evidence that the person has COVI</w:t>
      </w:r>
      <w:r w:rsidR="006D7354" w:rsidRPr="003564B1">
        <w:rPr>
          <w:sz w:val="24"/>
          <w:szCs w:val="24"/>
        </w:rPr>
        <w:t>D</w:t>
      </w:r>
      <w:r w:rsidR="00F003E8" w:rsidRPr="003564B1">
        <w:rPr>
          <w:sz w:val="24"/>
          <w:szCs w:val="24"/>
        </w:rPr>
        <w:t xml:space="preserve"> 19, the test provides </w:t>
      </w:r>
      <w:r w:rsidR="006D7354" w:rsidRPr="003564B1">
        <w:rPr>
          <w:sz w:val="24"/>
          <w:szCs w:val="24"/>
        </w:rPr>
        <w:t xml:space="preserve">important </w:t>
      </w:r>
      <w:r w:rsidR="00F003E8" w:rsidRPr="003564B1">
        <w:rPr>
          <w:sz w:val="24"/>
          <w:szCs w:val="24"/>
        </w:rPr>
        <w:t xml:space="preserve">information for clinical </w:t>
      </w:r>
      <w:r w:rsidR="006D7354" w:rsidRPr="003564B1">
        <w:rPr>
          <w:sz w:val="24"/>
          <w:szCs w:val="24"/>
        </w:rPr>
        <w:t>purpose</w:t>
      </w:r>
      <w:r w:rsidR="00A60646" w:rsidRPr="003564B1">
        <w:rPr>
          <w:sz w:val="24"/>
          <w:szCs w:val="24"/>
        </w:rPr>
        <w:t>s</w:t>
      </w:r>
      <w:r w:rsidR="006D7354" w:rsidRPr="003564B1">
        <w:rPr>
          <w:sz w:val="24"/>
          <w:szCs w:val="24"/>
        </w:rPr>
        <w:t xml:space="preserve"> </w:t>
      </w:r>
      <w:r w:rsidR="00DF4B91" w:rsidRPr="003564B1">
        <w:rPr>
          <w:sz w:val="24"/>
          <w:szCs w:val="24"/>
        </w:rPr>
        <w:t xml:space="preserve">and </w:t>
      </w:r>
      <w:r w:rsidR="007F417B" w:rsidRPr="003564B1">
        <w:rPr>
          <w:sz w:val="24"/>
          <w:szCs w:val="24"/>
        </w:rPr>
        <w:t>it</w:t>
      </w:r>
      <w:r w:rsidR="00C22570" w:rsidRPr="003564B1">
        <w:rPr>
          <w:sz w:val="24"/>
          <w:szCs w:val="24"/>
        </w:rPr>
        <w:t xml:space="preserve"> support</w:t>
      </w:r>
      <w:r w:rsidR="007F417B" w:rsidRPr="003564B1">
        <w:rPr>
          <w:sz w:val="24"/>
          <w:szCs w:val="24"/>
        </w:rPr>
        <w:t>s</w:t>
      </w:r>
      <w:r w:rsidR="00C22570" w:rsidRPr="003564B1">
        <w:rPr>
          <w:sz w:val="24"/>
          <w:szCs w:val="24"/>
        </w:rPr>
        <w:t xml:space="preserve"> </w:t>
      </w:r>
      <w:r w:rsidR="00DF4B91" w:rsidRPr="003564B1">
        <w:rPr>
          <w:sz w:val="24"/>
          <w:szCs w:val="24"/>
        </w:rPr>
        <w:t xml:space="preserve">population </w:t>
      </w:r>
      <w:r w:rsidR="006D7354" w:rsidRPr="003564B1">
        <w:rPr>
          <w:sz w:val="24"/>
          <w:szCs w:val="24"/>
        </w:rPr>
        <w:t>surveillance. Thus</w:t>
      </w:r>
      <w:r w:rsidR="003564B1" w:rsidRPr="003564B1">
        <w:rPr>
          <w:sz w:val="24"/>
          <w:szCs w:val="24"/>
        </w:rPr>
        <w:t>,</w:t>
      </w:r>
      <w:r w:rsidR="006D7354" w:rsidRPr="003564B1">
        <w:rPr>
          <w:sz w:val="24"/>
          <w:szCs w:val="24"/>
        </w:rPr>
        <w:t xml:space="preserve"> testing is very important in the </w:t>
      </w:r>
      <w:r w:rsidR="006D7354" w:rsidRPr="003564B1">
        <w:rPr>
          <w:sz w:val="24"/>
          <w:szCs w:val="24"/>
        </w:rPr>
        <w:lastRenderedPageBreak/>
        <w:t xml:space="preserve">current public health response to tackling the </w:t>
      </w:r>
      <w:r w:rsidR="00A60646" w:rsidRPr="003564B1">
        <w:rPr>
          <w:sz w:val="24"/>
          <w:szCs w:val="24"/>
        </w:rPr>
        <w:t xml:space="preserve">COVID 19 </w:t>
      </w:r>
      <w:r w:rsidR="006D7354" w:rsidRPr="003564B1">
        <w:rPr>
          <w:sz w:val="24"/>
          <w:szCs w:val="24"/>
        </w:rPr>
        <w:t>pandemic</w:t>
      </w:r>
      <w:r w:rsidR="00076E80" w:rsidRPr="003564B1">
        <w:rPr>
          <w:sz w:val="24"/>
          <w:szCs w:val="24"/>
        </w:rPr>
        <w:t xml:space="preserve"> and it is important that people </w:t>
      </w:r>
      <w:r w:rsidR="007F417B" w:rsidRPr="003564B1">
        <w:rPr>
          <w:sz w:val="24"/>
          <w:szCs w:val="24"/>
        </w:rPr>
        <w:t>whose</w:t>
      </w:r>
      <w:r w:rsidR="00076E80" w:rsidRPr="003564B1">
        <w:rPr>
          <w:sz w:val="24"/>
          <w:szCs w:val="24"/>
        </w:rPr>
        <w:t xml:space="preserve"> capacity may be in question are afforded every opportunity to have the test</w:t>
      </w:r>
      <w:r w:rsidR="006D7354" w:rsidRPr="003564B1">
        <w:rPr>
          <w:sz w:val="24"/>
          <w:szCs w:val="24"/>
        </w:rPr>
        <w:t xml:space="preserve">. </w:t>
      </w:r>
    </w:p>
    <w:p w:rsidR="00356C23" w:rsidRPr="003564B1" w:rsidRDefault="000F4A33" w:rsidP="0042165C">
      <w:pPr>
        <w:spacing w:after="0" w:line="360" w:lineRule="auto"/>
        <w:rPr>
          <w:sz w:val="24"/>
          <w:szCs w:val="24"/>
        </w:rPr>
      </w:pPr>
      <w:r w:rsidRPr="003564B1">
        <w:rPr>
          <w:sz w:val="24"/>
          <w:szCs w:val="24"/>
        </w:rPr>
        <w:t>The test requires</w:t>
      </w:r>
      <w:r w:rsidR="00356C23" w:rsidRPr="003564B1">
        <w:rPr>
          <w:sz w:val="24"/>
          <w:szCs w:val="24"/>
        </w:rPr>
        <w:t xml:space="preserve"> the following steps:</w:t>
      </w:r>
    </w:p>
    <w:p w:rsidR="000F4A33" w:rsidRPr="003564B1" w:rsidRDefault="00356C23" w:rsidP="001142D6">
      <w:pPr>
        <w:pStyle w:val="ListParagraph"/>
        <w:numPr>
          <w:ilvl w:val="0"/>
          <w:numId w:val="9"/>
        </w:numPr>
        <w:spacing w:after="0" w:line="360" w:lineRule="auto"/>
        <w:rPr>
          <w:b/>
          <w:sz w:val="24"/>
          <w:szCs w:val="24"/>
        </w:rPr>
      </w:pPr>
      <w:r w:rsidRPr="003564B1">
        <w:rPr>
          <w:sz w:val="24"/>
          <w:szCs w:val="24"/>
        </w:rPr>
        <w:t>A</w:t>
      </w:r>
      <w:r w:rsidR="000F4A33" w:rsidRPr="003564B1">
        <w:rPr>
          <w:sz w:val="24"/>
          <w:szCs w:val="24"/>
        </w:rPr>
        <w:t xml:space="preserve"> swab to be taken from deep </w:t>
      </w:r>
      <w:r w:rsidRPr="003564B1">
        <w:rPr>
          <w:sz w:val="24"/>
          <w:szCs w:val="24"/>
        </w:rPr>
        <w:t>inside the person’s</w:t>
      </w:r>
      <w:r w:rsidR="000F4A33" w:rsidRPr="003564B1">
        <w:rPr>
          <w:sz w:val="24"/>
          <w:szCs w:val="24"/>
        </w:rPr>
        <w:t xml:space="preserve"> mouth and nose.</w:t>
      </w:r>
    </w:p>
    <w:p w:rsidR="000F4A33" w:rsidRPr="003564B1" w:rsidRDefault="000F4A33" w:rsidP="001142D6">
      <w:pPr>
        <w:numPr>
          <w:ilvl w:val="0"/>
          <w:numId w:val="9"/>
        </w:numPr>
        <w:spacing w:after="0" w:line="360" w:lineRule="auto"/>
        <w:rPr>
          <w:sz w:val="24"/>
          <w:szCs w:val="24"/>
        </w:rPr>
      </w:pPr>
      <w:r w:rsidRPr="003564B1">
        <w:rPr>
          <w:sz w:val="24"/>
          <w:szCs w:val="24"/>
        </w:rPr>
        <w:t>A healthcare worker will approach the person to be tested.</w:t>
      </w:r>
    </w:p>
    <w:p w:rsidR="000F4A33" w:rsidRPr="003564B1" w:rsidRDefault="000F4A33" w:rsidP="001142D6">
      <w:pPr>
        <w:pStyle w:val="ListParagraph"/>
        <w:numPr>
          <w:ilvl w:val="0"/>
          <w:numId w:val="9"/>
        </w:numPr>
        <w:spacing w:after="0" w:line="360" w:lineRule="auto"/>
        <w:rPr>
          <w:sz w:val="24"/>
          <w:szCs w:val="24"/>
        </w:rPr>
      </w:pPr>
      <w:r w:rsidRPr="003564B1">
        <w:rPr>
          <w:sz w:val="24"/>
          <w:szCs w:val="24"/>
        </w:rPr>
        <w:t>The person to be tested will be given a mask to put on, the tester will explain the procedure/what will happen to the person to be tested, ask some questions and take the person into the testing area.</w:t>
      </w:r>
    </w:p>
    <w:p w:rsidR="000F4A33" w:rsidRPr="003564B1" w:rsidRDefault="000F4A33" w:rsidP="001142D6">
      <w:pPr>
        <w:pStyle w:val="ListParagraph"/>
        <w:numPr>
          <w:ilvl w:val="0"/>
          <w:numId w:val="9"/>
        </w:numPr>
        <w:spacing w:after="0" w:line="360" w:lineRule="auto"/>
        <w:rPr>
          <w:sz w:val="24"/>
          <w:szCs w:val="24"/>
        </w:rPr>
      </w:pPr>
      <w:r w:rsidRPr="003564B1">
        <w:rPr>
          <w:sz w:val="24"/>
          <w:szCs w:val="24"/>
        </w:rPr>
        <w:t>The person to be tested will be asked to wash their hands properly.</w:t>
      </w:r>
    </w:p>
    <w:p w:rsidR="000F4A33" w:rsidRPr="003564B1" w:rsidRDefault="000F4A33" w:rsidP="001142D6">
      <w:pPr>
        <w:pStyle w:val="ListParagraph"/>
        <w:numPr>
          <w:ilvl w:val="0"/>
          <w:numId w:val="9"/>
        </w:numPr>
        <w:spacing w:after="0" w:line="360" w:lineRule="auto"/>
        <w:rPr>
          <w:sz w:val="24"/>
          <w:szCs w:val="24"/>
        </w:rPr>
      </w:pPr>
      <w:r w:rsidRPr="003564B1">
        <w:rPr>
          <w:sz w:val="24"/>
          <w:szCs w:val="24"/>
        </w:rPr>
        <w:t>Healthcare staff will take some personal details from the person to be tested - this is so the person who is</w:t>
      </w:r>
      <w:r w:rsidR="00356C23" w:rsidRPr="003564B1">
        <w:rPr>
          <w:sz w:val="24"/>
          <w:szCs w:val="24"/>
        </w:rPr>
        <w:t xml:space="preserve"> being tested can be contacted </w:t>
      </w:r>
      <w:r w:rsidRPr="003564B1">
        <w:rPr>
          <w:sz w:val="24"/>
          <w:szCs w:val="24"/>
        </w:rPr>
        <w:t>with their results.</w:t>
      </w:r>
    </w:p>
    <w:p w:rsidR="000F4A33" w:rsidRPr="003564B1" w:rsidRDefault="000F4A33" w:rsidP="001142D6">
      <w:pPr>
        <w:pStyle w:val="ListParagraph"/>
        <w:numPr>
          <w:ilvl w:val="0"/>
          <w:numId w:val="9"/>
        </w:numPr>
        <w:spacing w:after="0" w:line="360" w:lineRule="auto"/>
        <w:rPr>
          <w:sz w:val="24"/>
          <w:szCs w:val="24"/>
        </w:rPr>
      </w:pPr>
      <w:r w:rsidRPr="003564B1">
        <w:rPr>
          <w:sz w:val="24"/>
          <w:szCs w:val="24"/>
        </w:rPr>
        <w:t>The person to be tested will be asked to blow their nose into a tissue and bin it in a secure bin.</w:t>
      </w:r>
    </w:p>
    <w:p w:rsidR="000F4A33" w:rsidRPr="003564B1" w:rsidRDefault="000F4A33" w:rsidP="001142D6">
      <w:pPr>
        <w:pStyle w:val="ListParagraph"/>
        <w:numPr>
          <w:ilvl w:val="0"/>
          <w:numId w:val="9"/>
        </w:numPr>
        <w:spacing w:after="0" w:line="360" w:lineRule="auto"/>
        <w:rPr>
          <w:sz w:val="24"/>
          <w:szCs w:val="24"/>
        </w:rPr>
      </w:pPr>
      <w:r w:rsidRPr="003564B1">
        <w:rPr>
          <w:sz w:val="24"/>
          <w:szCs w:val="24"/>
        </w:rPr>
        <w:t>A healthcare worker will take a sample from inside the persons mouth and nose using a swab. This will be sent to a lab for testing.</w:t>
      </w:r>
    </w:p>
    <w:p w:rsidR="001E7CC7" w:rsidRPr="003564B1" w:rsidRDefault="00A60646" w:rsidP="0042165C">
      <w:pPr>
        <w:spacing w:line="360" w:lineRule="auto"/>
        <w:jc w:val="both"/>
        <w:rPr>
          <w:sz w:val="24"/>
          <w:szCs w:val="24"/>
        </w:rPr>
      </w:pPr>
      <w:r w:rsidRPr="003564B1">
        <w:rPr>
          <w:sz w:val="24"/>
          <w:szCs w:val="24"/>
        </w:rPr>
        <w:t>This test is invasive and may be very uncomfortable for some people. For others, it may be intolerable</w:t>
      </w:r>
      <w:r w:rsidR="00F56659" w:rsidRPr="003564B1">
        <w:rPr>
          <w:sz w:val="24"/>
          <w:szCs w:val="24"/>
        </w:rPr>
        <w:t xml:space="preserve"> without appropriate supports</w:t>
      </w:r>
      <w:r w:rsidRPr="003564B1">
        <w:rPr>
          <w:sz w:val="24"/>
          <w:szCs w:val="24"/>
        </w:rPr>
        <w:t xml:space="preserve">. </w:t>
      </w:r>
    </w:p>
    <w:p w:rsidR="00BE7F42" w:rsidRPr="003564B1" w:rsidRDefault="00BE7F42" w:rsidP="00BE7F42">
      <w:pPr>
        <w:pStyle w:val="Default"/>
        <w:spacing w:line="360" w:lineRule="auto"/>
        <w:rPr>
          <w:rFonts w:asciiTheme="minorHAnsi" w:hAnsiTheme="minorHAnsi"/>
          <w:b/>
          <w:bCs/>
          <w:color w:val="auto"/>
        </w:rPr>
      </w:pPr>
      <w:r w:rsidRPr="003564B1">
        <w:rPr>
          <w:rFonts w:asciiTheme="minorHAnsi" w:hAnsiTheme="minorHAnsi"/>
          <w:b/>
          <w:color w:val="auto"/>
        </w:rPr>
        <w:t xml:space="preserve">Symptoms of COVID 19 </w:t>
      </w:r>
      <w:r w:rsidRPr="003564B1">
        <w:rPr>
          <w:rFonts w:asciiTheme="minorHAnsi" w:hAnsiTheme="minorHAnsi" w:cstheme="minorBidi"/>
          <w:b/>
          <w:color w:val="auto"/>
        </w:rPr>
        <w:t xml:space="preserve"> </w:t>
      </w:r>
    </w:p>
    <w:p w:rsidR="00BE7F42" w:rsidRPr="003564B1" w:rsidRDefault="00BE7F42" w:rsidP="00BE7F42">
      <w:pPr>
        <w:pStyle w:val="Default"/>
        <w:numPr>
          <w:ilvl w:val="0"/>
          <w:numId w:val="7"/>
        </w:numPr>
        <w:spacing w:line="360" w:lineRule="auto"/>
        <w:rPr>
          <w:rFonts w:asciiTheme="minorHAnsi" w:hAnsiTheme="minorHAnsi"/>
          <w:color w:val="auto"/>
        </w:rPr>
      </w:pPr>
      <w:r w:rsidRPr="003564B1">
        <w:rPr>
          <w:rFonts w:asciiTheme="minorHAnsi" w:hAnsiTheme="minorHAnsi" w:cstheme="minorBidi"/>
          <w:bCs/>
          <w:color w:val="auto"/>
        </w:rPr>
        <w:t xml:space="preserve">Fever (88%) </w:t>
      </w:r>
      <w:r w:rsidRPr="003564B1">
        <w:rPr>
          <w:rFonts w:asciiTheme="minorHAnsi" w:hAnsiTheme="minorHAnsi"/>
          <w:color w:val="auto"/>
        </w:rPr>
        <w:t xml:space="preserve">Feeling hot /feverish or chills </w:t>
      </w:r>
      <w:r w:rsidRPr="003564B1">
        <w:rPr>
          <w:rFonts w:asciiTheme="minorHAnsi" w:hAnsiTheme="minorHAnsi"/>
          <w:i/>
          <w:iCs/>
          <w:color w:val="auto"/>
        </w:rPr>
        <w:t xml:space="preserve">(A high temperature is anything above 38⁰ C or 100.4⁰ F) </w:t>
      </w:r>
    </w:p>
    <w:p w:rsidR="00BE7F42" w:rsidRPr="003564B1" w:rsidRDefault="00BE7F42" w:rsidP="00BE7F42">
      <w:pPr>
        <w:pStyle w:val="ListParagraph"/>
        <w:numPr>
          <w:ilvl w:val="0"/>
          <w:numId w:val="7"/>
        </w:numPr>
        <w:spacing w:after="0" w:line="360" w:lineRule="auto"/>
        <w:rPr>
          <w:rFonts w:eastAsia="Times New Roman" w:cs="Times New Roman"/>
          <w:sz w:val="24"/>
          <w:szCs w:val="24"/>
          <w:lang w:eastAsia="en-IE"/>
        </w:rPr>
      </w:pPr>
      <w:r w:rsidRPr="003564B1">
        <w:rPr>
          <w:bCs/>
          <w:sz w:val="24"/>
          <w:szCs w:val="24"/>
        </w:rPr>
        <w:t xml:space="preserve">Dry Cough (68%) </w:t>
      </w:r>
    </w:p>
    <w:p w:rsidR="00BE7F42" w:rsidRPr="003564B1" w:rsidRDefault="00BE7F42" w:rsidP="00BE7F42">
      <w:pPr>
        <w:pStyle w:val="Default"/>
        <w:numPr>
          <w:ilvl w:val="0"/>
          <w:numId w:val="7"/>
        </w:numPr>
        <w:spacing w:line="360" w:lineRule="auto"/>
        <w:rPr>
          <w:rFonts w:asciiTheme="minorHAnsi" w:hAnsiTheme="minorHAnsi"/>
          <w:color w:val="auto"/>
        </w:rPr>
      </w:pPr>
      <w:r w:rsidRPr="003564B1">
        <w:rPr>
          <w:rFonts w:asciiTheme="minorHAnsi" w:hAnsiTheme="minorHAnsi"/>
          <w:bCs/>
          <w:color w:val="auto"/>
        </w:rPr>
        <w:t xml:space="preserve">Breathing Difficulty (19%) </w:t>
      </w:r>
      <w:r w:rsidRPr="003564B1">
        <w:rPr>
          <w:rFonts w:asciiTheme="minorHAnsi" w:hAnsiTheme="minorHAnsi"/>
          <w:color w:val="auto"/>
        </w:rPr>
        <w:t xml:space="preserve">Shortness of breath </w:t>
      </w:r>
    </w:p>
    <w:p w:rsidR="00BE7F42" w:rsidRPr="003564B1" w:rsidRDefault="00BE7F42" w:rsidP="00BE7F42">
      <w:pPr>
        <w:pStyle w:val="Default"/>
        <w:spacing w:line="360" w:lineRule="auto"/>
        <w:rPr>
          <w:rFonts w:asciiTheme="minorHAnsi" w:hAnsiTheme="minorHAnsi" w:cstheme="minorBidi"/>
          <w:color w:val="auto"/>
        </w:rPr>
      </w:pPr>
      <w:r w:rsidRPr="003564B1">
        <w:rPr>
          <w:rFonts w:asciiTheme="minorHAnsi" w:hAnsiTheme="minorHAnsi" w:cstheme="minorBidi"/>
          <w:bCs/>
          <w:color w:val="auto"/>
        </w:rPr>
        <w:t xml:space="preserve">Other commonly reported symptoms </w:t>
      </w:r>
    </w:p>
    <w:p w:rsidR="00BE7F42" w:rsidRPr="003564B1" w:rsidRDefault="00BE7F42" w:rsidP="00BE7F42">
      <w:pPr>
        <w:pStyle w:val="Default"/>
        <w:numPr>
          <w:ilvl w:val="0"/>
          <w:numId w:val="8"/>
        </w:numPr>
        <w:spacing w:line="360" w:lineRule="auto"/>
        <w:rPr>
          <w:rFonts w:asciiTheme="minorHAnsi" w:hAnsiTheme="minorHAnsi"/>
          <w:color w:val="auto"/>
        </w:rPr>
      </w:pPr>
      <w:r w:rsidRPr="003564B1">
        <w:rPr>
          <w:rFonts w:asciiTheme="minorHAnsi" w:hAnsiTheme="minorHAnsi"/>
          <w:color w:val="auto"/>
        </w:rPr>
        <w:t xml:space="preserve">fatigue (38%), </w:t>
      </w:r>
    </w:p>
    <w:p w:rsidR="00BE7F42" w:rsidRPr="003564B1" w:rsidRDefault="00BE7F42" w:rsidP="00BE7F42">
      <w:pPr>
        <w:pStyle w:val="Default"/>
        <w:numPr>
          <w:ilvl w:val="0"/>
          <w:numId w:val="8"/>
        </w:numPr>
        <w:spacing w:line="360" w:lineRule="auto"/>
        <w:rPr>
          <w:rFonts w:asciiTheme="minorHAnsi" w:hAnsiTheme="minorHAnsi"/>
          <w:color w:val="auto"/>
        </w:rPr>
      </w:pPr>
      <w:r w:rsidRPr="003564B1">
        <w:rPr>
          <w:rFonts w:asciiTheme="minorHAnsi" w:hAnsiTheme="minorHAnsi"/>
          <w:color w:val="auto"/>
        </w:rPr>
        <w:t xml:space="preserve">sputum production (33%), </w:t>
      </w:r>
    </w:p>
    <w:p w:rsidR="00BE7F42" w:rsidRPr="003564B1" w:rsidRDefault="00BE7F42" w:rsidP="00BE7F42">
      <w:pPr>
        <w:pStyle w:val="Default"/>
        <w:spacing w:line="360" w:lineRule="auto"/>
        <w:rPr>
          <w:rFonts w:asciiTheme="minorHAnsi" w:hAnsiTheme="minorHAnsi"/>
          <w:color w:val="auto"/>
        </w:rPr>
      </w:pPr>
      <w:r w:rsidRPr="003564B1">
        <w:rPr>
          <w:rFonts w:asciiTheme="minorHAnsi" w:hAnsiTheme="minorHAnsi"/>
          <w:bCs/>
          <w:color w:val="auto"/>
        </w:rPr>
        <w:t xml:space="preserve">Other less commonly reported symptoms </w:t>
      </w:r>
    </w:p>
    <w:p w:rsidR="00BE7F42" w:rsidRPr="003564B1" w:rsidRDefault="00BE7F42" w:rsidP="00BE7F42">
      <w:pPr>
        <w:pStyle w:val="Default"/>
        <w:numPr>
          <w:ilvl w:val="0"/>
          <w:numId w:val="8"/>
        </w:numPr>
        <w:spacing w:line="360" w:lineRule="auto"/>
        <w:rPr>
          <w:rFonts w:asciiTheme="minorHAnsi" w:hAnsiTheme="minorHAnsi"/>
          <w:color w:val="auto"/>
        </w:rPr>
      </w:pPr>
      <w:r w:rsidRPr="003564B1">
        <w:rPr>
          <w:rFonts w:asciiTheme="minorHAnsi" w:hAnsiTheme="minorHAnsi"/>
          <w:color w:val="auto"/>
        </w:rPr>
        <w:t xml:space="preserve">sore throat (14%), headache (14%) </w:t>
      </w:r>
    </w:p>
    <w:p w:rsidR="00BE7F42" w:rsidRPr="003564B1" w:rsidRDefault="00BE7F42" w:rsidP="00BE7F42">
      <w:pPr>
        <w:pStyle w:val="Default"/>
        <w:numPr>
          <w:ilvl w:val="0"/>
          <w:numId w:val="8"/>
        </w:numPr>
        <w:spacing w:line="360" w:lineRule="auto"/>
        <w:rPr>
          <w:rFonts w:asciiTheme="minorHAnsi" w:hAnsiTheme="minorHAnsi"/>
          <w:color w:val="auto"/>
        </w:rPr>
      </w:pPr>
      <w:r w:rsidRPr="003564B1">
        <w:rPr>
          <w:rFonts w:asciiTheme="minorHAnsi" w:hAnsiTheme="minorHAnsi"/>
          <w:color w:val="auto"/>
        </w:rPr>
        <w:lastRenderedPageBreak/>
        <w:t>achy muscles / bones</w:t>
      </w:r>
      <w:r w:rsidR="001142D6" w:rsidRPr="003564B1">
        <w:rPr>
          <w:rFonts w:asciiTheme="minorHAnsi" w:hAnsiTheme="minorHAnsi"/>
          <w:color w:val="auto"/>
        </w:rPr>
        <w:t xml:space="preserve"> </w:t>
      </w:r>
      <w:r w:rsidRPr="003564B1">
        <w:rPr>
          <w:rFonts w:asciiTheme="minorHAnsi" w:hAnsiTheme="minorHAnsi"/>
          <w:color w:val="auto"/>
        </w:rPr>
        <w:t xml:space="preserve">(15%). </w:t>
      </w:r>
    </w:p>
    <w:p w:rsidR="00BE7F42" w:rsidRPr="003564B1" w:rsidRDefault="00BE7F42" w:rsidP="00BE7F42">
      <w:pPr>
        <w:pStyle w:val="Default"/>
        <w:numPr>
          <w:ilvl w:val="0"/>
          <w:numId w:val="8"/>
        </w:numPr>
        <w:spacing w:line="360" w:lineRule="auto"/>
        <w:rPr>
          <w:rFonts w:asciiTheme="minorHAnsi" w:hAnsiTheme="minorHAnsi"/>
          <w:color w:val="auto"/>
        </w:rPr>
      </w:pPr>
      <w:r w:rsidRPr="003564B1">
        <w:rPr>
          <w:rFonts w:asciiTheme="minorHAnsi" w:hAnsiTheme="minorHAnsi"/>
          <w:color w:val="auto"/>
        </w:rPr>
        <w:t xml:space="preserve">Less common symptoms are diarrhoea (4%) vomiting (5%). </w:t>
      </w:r>
    </w:p>
    <w:p w:rsidR="0086694C" w:rsidRPr="003564B1" w:rsidRDefault="0086694C" w:rsidP="00A66FCC">
      <w:pPr>
        <w:spacing w:after="0" w:line="360" w:lineRule="auto"/>
        <w:outlineLvl w:val="1"/>
        <w:rPr>
          <w:rFonts w:eastAsia="Times New Roman" w:cs="Times New Roman"/>
          <w:b/>
          <w:bCs/>
          <w:sz w:val="24"/>
          <w:szCs w:val="24"/>
          <w:lang w:eastAsia="en-IE"/>
        </w:rPr>
      </w:pPr>
    </w:p>
    <w:p w:rsidR="005706F2" w:rsidRPr="003564B1" w:rsidRDefault="001142D6" w:rsidP="00A66FCC">
      <w:pPr>
        <w:spacing w:after="0" w:line="360" w:lineRule="auto"/>
        <w:outlineLvl w:val="1"/>
        <w:rPr>
          <w:rFonts w:eastAsia="Times New Roman" w:cs="Times New Roman"/>
          <w:b/>
          <w:bCs/>
          <w:sz w:val="24"/>
          <w:szCs w:val="24"/>
          <w:lang w:eastAsia="en-IE"/>
        </w:rPr>
      </w:pPr>
      <w:r w:rsidRPr="003564B1">
        <w:rPr>
          <w:rFonts w:eastAsia="Times New Roman" w:cs="Times New Roman"/>
          <w:b/>
          <w:bCs/>
          <w:sz w:val="24"/>
          <w:szCs w:val="24"/>
          <w:lang w:eastAsia="en-IE"/>
        </w:rPr>
        <w:t xml:space="preserve">Criteria for </w:t>
      </w:r>
      <w:r w:rsidR="005706F2" w:rsidRPr="003564B1">
        <w:rPr>
          <w:rFonts w:eastAsia="Times New Roman" w:cs="Times New Roman"/>
          <w:b/>
          <w:bCs/>
          <w:sz w:val="24"/>
          <w:szCs w:val="24"/>
          <w:lang w:eastAsia="en-IE"/>
        </w:rPr>
        <w:t>Testing</w:t>
      </w:r>
    </w:p>
    <w:p w:rsidR="0086694C" w:rsidRDefault="00271B8D" w:rsidP="003564B1">
      <w:pPr>
        <w:spacing w:after="0" w:line="360" w:lineRule="auto"/>
        <w:rPr>
          <w:rFonts w:eastAsia="Times New Roman" w:cs="Times New Roman"/>
          <w:sz w:val="24"/>
          <w:szCs w:val="24"/>
          <w:lang w:eastAsia="en-IE"/>
        </w:rPr>
      </w:pPr>
      <w:r w:rsidRPr="003564B1">
        <w:rPr>
          <w:rFonts w:eastAsia="Times New Roman" w:cs="Times New Roman"/>
          <w:sz w:val="24"/>
          <w:szCs w:val="24"/>
          <w:lang w:eastAsia="en-IE"/>
        </w:rPr>
        <w:t xml:space="preserve">The </w:t>
      </w:r>
      <w:r w:rsidR="002048B5" w:rsidRPr="003564B1">
        <w:rPr>
          <w:rFonts w:eastAsia="Times New Roman" w:cs="Times New Roman"/>
          <w:sz w:val="24"/>
          <w:szCs w:val="24"/>
          <w:lang w:eastAsia="en-IE"/>
        </w:rPr>
        <w:t xml:space="preserve">criteria for testing </w:t>
      </w:r>
      <w:r w:rsidR="001142D6" w:rsidRPr="003564B1">
        <w:rPr>
          <w:rFonts w:eastAsia="Times New Roman" w:cs="Times New Roman"/>
          <w:sz w:val="24"/>
          <w:szCs w:val="24"/>
          <w:lang w:eastAsia="en-IE"/>
        </w:rPr>
        <w:t>are constantly</w:t>
      </w:r>
      <w:r w:rsidR="002048B5" w:rsidRPr="003564B1">
        <w:rPr>
          <w:rFonts w:eastAsia="Times New Roman" w:cs="Times New Roman"/>
          <w:sz w:val="24"/>
          <w:szCs w:val="24"/>
          <w:lang w:eastAsia="en-IE"/>
        </w:rPr>
        <w:t xml:space="preserve"> evolving.</w:t>
      </w:r>
      <w:r w:rsidR="001142D6" w:rsidRPr="003564B1">
        <w:rPr>
          <w:rFonts w:eastAsia="Times New Roman" w:cs="Times New Roman"/>
          <w:sz w:val="24"/>
          <w:szCs w:val="24"/>
          <w:lang w:eastAsia="en-IE"/>
        </w:rPr>
        <w:t xml:space="preserve"> Thus, it is important to check the HSE (</w:t>
      </w:r>
      <w:hyperlink r:id="rId8" w:history="1">
        <w:r w:rsidR="001142D6" w:rsidRPr="003564B1">
          <w:rPr>
            <w:rStyle w:val="Hyperlink"/>
            <w:sz w:val="24"/>
            <w:szCs w:val="24"/>
          </w:rPr>
          <w:t>https://www2.hse.ie/coronavirus/</w:t>
        </w:r>
      </w:hyperlink>
      <w:r w:rsidR="001142D6" w:rsidRPr="003564B1">
        <w:rPr>
          <w:sz w:val="24"/>
          <w:szCs w:val="24"/>
        </w:rPr>
        <w:t>)</w:t>
      </w:r>
      <w:r w:rsidR="001142D6" w:rsidRPr="003564B1">
        <w:rPr>
          <w:rFonts w:eastAsia="Times New Roman" w:cs="Times New Roman"/>
          <w:sz w:val="24"/>
          <w:szCs w:val="24"/>
          <w:lang w:eastAsia="en-IE"/>
        </w:rPr>
        <w:t xml:space="preserve">  and HSPC (</w:t>
      </w:r>
      <w:hyperlink r:id="rId9" w:history="1">
        <w:r w:rsidR="001142D6" w:rsidRPr="003564B1">
          <w:rPr>
            <w:rStyle w:val="Hyperlink"/>
            <w:sz w:val="24"/>
            <w:szCs w:val="24"/>
          </w:rPr>
          <w:t>https://www.hpsc.ie/a-z/respiratory/coronavirus/novelcoronavirus/</w:t>
        </w:r>
      </w:hyperlink>
      <w:r w:rsidR="001142D6" w:rsidRPr="003564B1">
        <w:rPr>
          <w:sz w:val="24"/>
          <w:szCs w:val="24"/>
        </w:rPr>
        <w:t xml:space="preserve">) </w:t>
      </w:r>
      <w:r w:rsidR="001142D6" w:rsidRPr="003564B1">
        <w:rPr>
          <w:rFonts w:eastAsia="Times New Roman" w:cs="Times New Roman"/>
          <w:sz w:val="24"/>
          <w:szCs w:val="24"/>
          <w:lang w:eastAsia="en-IE"/>
        </w:rPr>
        <w:t xml:space="preserve"> website for the most up to date symptom criteria for testing.</w:t>
      </w:r>
    </w:p>
    <w:p w:rsidR="003564B1" w:rsidRPr="003564B1" w:rsidRDefault="003564B1" w:rsidP="003564B1">
      <w:pPr>
        <w:spacing w:after="0" w:line="360" w:lineRule="auto"/>
        <w:rPr>
          <w:rFonts w:eastAsia="Times New Roman" w:cs="Times New Roman"/>
          <w:sz w:val="24"/>
          <w:szCs w:val="24"/>
          <w:lang w:eastAsia="en-IE"/>
        </w:rPr>
      </w:pPr>
    </w:p>
    <w:p w:rsidR="001601CB" w:rsidRPr="003564B1" w:rsidRDefault="00F56659" w:rsidP="0042165C">
      <w:pPr>
        <w:spacing w:line="360" w:lineRule="auto"/>
        <w:jc w:val="both"/>
        <w:rPr>
          <w:b/>
          <w:sz w:val="24"/>
          <w:szCs w:val="24"/>
        </w:rPr>
      </w:pPr>
      <w:r w:rsidRPr="003564B1">
        <w:rPr>
          <w:b/>
          <w:sz w:val="24"/>
          <w:szCs w:val="24"/>
        </w:rPr>
        <w:t>Supporting a person to have a test for COV</w:t>
      </w:r>
      <w:r w:rsidR="004F4796" w:rsidRPr="003564B1">
        <w:rPr>
          <w:b/>
          <w:sz w:val="24"/>
          <w:szCs w:val="24"/>
        </w:rPr>
        <w:t>I</w:t>
      </w:r>
      <w:r w:rsidRPr="003564B1">
        <w:rPr>
          <w:b/>
          <w:sz w:val="24"/>
          <w:szCs w:val="24"/>
        </w:rPr>
        <w:t>D-19</w:t>
      </w:r>
    </w:p>
    <w:p w:rsidR="001601CB" w:rsidRPr="003564B1" w:rsidRDefault="00584D07" w:rsidP="00EA1A88">
      <w:pPr>
        <w:spacing w:line="360" w:lineRule="auto"/>
        <w:jc w:val="both"/>
        <w:rPr>
          <w:sz w:val="24"/>
          <w:szCs w:val="24"/>
        </w:rPr>
      </w:pPr>
      <w:r w:rsidRPr="003564B1">
        <w:rPr>
          <w:sz w:val="24"/>
          <w:szCs w:val="24"/>
        </w:rPr>
        <w:t xml:space="preserve">In order to prepare people with disabilities for </w:t>
      </w:r>
      <w:r w:rsidR="00F56659" w:rsidRPr="003564B1">
        <w:rPr>
          <w:sz w:val="24"/>
          <w:szCs w:val="24"/>
        </w:rPr>
        <w:t>a</w:t>
      </w:r>
      <w:r w:rsidRPr="003564B1">
        <w:rPr>
          <w:sz w:val="24"/>
          <w:szCs w:val="24"/>
        </w:rPr>
        <w:t xml:space="preserve"> test</w:t>
      </w:r>
      <w:r w:rsidR="00F56659" w:rsidRPr="003564B1">
        <w:rPr>
          <w:sz w:val="24"/>
          <w:szCs w:val="24"/>
        </w:rPr>
        <w:t xml:space="preserve"> for COVID 19</w:t>
      </w:r>
      <w:r w:rsidRPr="003564B1">
        <w:rPr>
          <w:sz w:val="24"/>
          <w:szCs w:val="24"/>
        </w:rPr>
        <w:t>, a p</w:t>
      </w:r>
      <w:r w:rsidR="00F56659" w:rsidRPr="003564B1">
        <w:rPr>
          <w:sz w:val="24"/>
          <w:szCs w:val="24"/>
        </w:rPr>
        <w:t>rogramme of supports</w:t>
      </w:r>
      <w:r w:rsidRPr="003564B1">
        <w:rPr>
          <w:sz w:val="24"/>
          <w:szCs w:val="24"/>
        </w:rPr>
        <w:t xml:space="preserve"> has been prepared </w:t>
      </w:r>
      <w:r w:rsidR="00F56659" w:rsidRPr="003564B1">
        <w:rPr>
          <w:sz w:val="24"/>
          <w:szCs w:val="24"/>
        </w:rPr>
        <w:t xml:space="preserve">by the </w:t>
      </w:r>
      <w:r w:rsidRPr="003564B1">
        <w:rPr>
          <w:sz w:val="24"/>
          <w:szCs w:val="24"/>
        </w:rPr>
        <w:t xml:space="preserve">Muiriosa Foundation for staff and </w:t>
      </w:r>
      <w:r w:rsidR="001601CB" w:rsidRPr="003564B1">
        <w:rPr>
          <w:sz w:val="24"/>
          <w:szCs w:val="24"/>
        </w:rPr>
        <w:t>carers</w:t>
      </w:r>
      <w:r w:rsidRPr="003564B1">
        <w:rPr>
          <w:sz w:val="24"/>
          <w:szCs w:val="24"/>
        </w:rPr>
        <w:t xml:space="preserve"> who are supporting people with disabilities. </w:t>
      </w:r>
      <w:r w:rsidR="001601CB" w:rsidRPr="003564B1">
        <w:rPr>
          <w:sz w:val="24"/>
          <w:szCs w:val="24"/>
        </w:rPr>
        <w:t xml:space="preserve">This </w:t>
      </w:r>
      <w:r w:rsidR="008526E2" w:rsidRPr="003564B1">
        <w:rPr>
          <w:sz w:val="24"/>
          <w:szCs w:val="24"/>
        </w:rPr>
        <w:t xml:space="preserve">programme </w:t>
      </w:r>
      <w:r w:rsidR="00EA1A88" w:rsidRPr="003564B1">
        <w:rPr>
          <w:sz w:val="24"/>
          <w:szCs w:val="24"/>
        </w:rPr>
        <w:t xml:space="preserve">of supports </w:t>
      </w:r>
      <w:r w:rsidR="001601CB" w:rsidRPr="003564B1">
        <w:rPr>
          <w:sz w:val="24"/>
          <w:szCs w:val="24"/>
        </w:rPr>
        <w:t>is intended to guide staff and carers to prepare, encourage and support people with disabilities to undertake the test. It is divided into 5 sections</w:t>
      </w:r>
      <w:r w:rsidR="00FF5653" w:rsidRPr="003564B1">
        <w:rPr>
          <w:sz w:val="24"/>
          <w:szCs w:val="24"/>
        </w:rPr>
        <w:t>:</w:t>
      </w:r>
    </w:p>
    <w:p w:rsidR="00584D07" w:rsidRPr="003564B1" w:rsidRDefault="001601CB" w:rsidP="00EA1A88">
      <w:pPr>
        <w:pStyle w:val="ListParagraph"/>
        <w:numPr>
          <w:ilvl w:val="0"/>
          <w:numId w:val="1"/>
        </w:numPr>
        <w:spacing w:line="360" w:lineRule="auto"/>
        <w:jc w:val="both"/>
        <w:rPr>
          <w:sz w:val="24"/>
          <w:szCs w:val="24"/>
        </w:rPr>
      </w:pPr>
      <w:r w:rsidRPr="003564B1">
        <w:rPr>
          <w:sz w:val="24"/>
          <w:szCs w:val="24"/>
        </w:rPr>
        <w:t>Emotional wellbeing and routine</w:t>
      </w:r>
    </w:p>
    <w:p w:rsidR="001601CB" w:rsidRPr="003564B1" w:rsidRDefault="001601CB" w:rsidP="00EA1A88">
      <w:pPr>
        <w:pStyle w:val="ListParagraph"/>
        <w:numPr>
          <w:ilvl w:val="0"/>
          <w:numId w:val="1"/>
        </w:numPr>
        <w:spacing w:line="360" w:lineRule="auto"/>
        <w:jc w:val="both"/>
        <w:rPr>
          <w:sz w:val="24"/>
          <w:szCs w:val="24"/>
        </w:rPr>
      </w:pPr>
      <w:r w:rsidRPr="003564B1">
        <w:rPr>
          <w:sz w:val="24"/>
          <w:szCs w:val="24"/>
        </w:rPr>
        <w:t>Social Stories (in your control, changes to normal routines, about COVID-19 and testing if you feel sick)</w:t>
      </w:r>
    </w:p>
    <w:p w:rsidR="001601CB" w:rsidRPr="003564B1" w:rsidRDefault="001601CB" w:rsidP="00EA1A88">
      <w:pPr>
        <w:pStyle w:val="ListParagraph"/>
        <w:numPr>
          <w:ilvl w:val="0"/>
          <w:numId w:val="1"/>
        </w:numPr>
        <w:spacing w:line="360" w:lineRule="auto"/>
        <w:jc w:val="both"/>
        <w:rPr>
          <w:sz w:val="24"/>
          <w:szCs w:val="24"/>
        </w:rPr>
      </w:pPr>
      <w:r w:rsidRPr="003564B1">
        <w:rPr>
          <w:sz w:val="24"/>
          <w:szCs w:val="24"/>
        </w:rPr>
        <w:t>Activities</w:t>
      </w:r>
    </w:p>
    <w:p w:rsidR="001601CB" w:rsidRPr="003564B1" w:rsidRDefault="001601CB" w:rsidP="00EA1A88">
      <w:pPr>
        <w:pStyle w:val="ListParagraph"/>
        <w:numPr>
          <w:ilvl w:val="0"/>
          <w:numId w:val="1"/>
        </w:numPr>
        <w:spacing w:line="360" w:lineRule="auto"/>
        <w:jc w:val="both"/>
        <w:rPr>
          <w:sz w:val="24"/>
          <w:szCs w:val="24"/>
        </w:rPr>
      </w:pPr>
      <w:r w:rsidRPr="003564B1">
        <w:rPr>
          <w:sz w:val="24"/>
          <w:szCs w:val="24"/>
        </w:rPr>
        <w:t>Desensitisation Programme (steps to prepare for COVID-19 testing)</w:t>
      </w:r>
    </w:p>
    <w:p w:rsidR="001601CB" w:rsidRPr="003564B1" w:rsidRDefault="001601CB" w:rsidP="00EA1A88">
      <w:pPr>
        <w:pStyle w:val="ListParagraph"/>
        <w:numPr>
          <w:ilvl w:val="0"/>
          <w:numId w:val="1"/>
        </w:numPr>
        <w:spacing w:line="360" w:lineRule="auto"/>
        <w:jc w:val="both"/>
        <w:rPr>
          <w:sz w:val="24"/>
          <w:szCs w:val="24"/>
        </w:rPr>
      </w:pPr>
      <w:r w:rsidRPr="003564B1">
        <w:rPr>
          <w:sz w:val="24"/>
          <w:szCs w:val="24"/>
        </w:rPr>
        <w:t>Supports and Managing Anxieties</w:t>
      </w:r>
    </w:p>
    <w:p w:rsidR="000C0303" w:rsidRPr="003564B1" w:rsidRDefault="001601CB" w:rsidP="00EA1A88">
      <w:pPr>
        <w:spacing w:line="360" w:lineRule="auto"/>
        <w:jc w:val="both"/>
        <w:rPr>
          <w:sz w:val="24"/>
          <w:szCs w:val="24"/>
        </w:rPr>
      </w:pPr>
      <w:r w:rsidRPr="003564B1">
        <w:rPr>
          <w:sz w:val="24"/>
          <w:szCs w:val="24"/>
        </w:rPr>
        <w:t>The p</w:t>
      </w:r>
      <w:r w:rsidR="00683A6D" w:rsidRPr="003564B1">
        <w:rPr>
          <w:sz w:val="24"/>
          <w:szCs w:val="24"/>
        </w:rPr>
        <w:t>rogramme</w:t>
      </w:r>
      <w:r w:rsidRPr="003564B1">
        <w:rPr>
          <w:sz w:val="24"/>
          <w:szCs w:val="24"/>
        </w:rPr>
        <w:t xml:space="preserve"> is in Easy-to-Read format and includes photographs and a stepped out process for desensitisation which include 9 steps and suggests practicing 2 steps per day until (and if) the person will a disability tolerates all 9 steps.  The </w:t>
      </w:r>
      <w:r w:rsidR="00683A6D" w:rsidRPr="003564B1">
        <w:rPr>
          <w:sz w:val="24"/>
          <w:szCs w:val="24"/>
        </w:rPr>
        <w:t>programme</w:t>
      </w:r>
      <w:r w:rsidRPr="003564B1">
        <w:rPr>
          <w:sz w:val="24"/>
          <w:szCs w:val="24"/>
        </w:rPr>
        <w:t xml:space="preserve"> also encourages staff and carers to “increase </w:t>
      </w:r>
      <w:r w:rsidR="00683A6D" w:rsidRPr="003564B1">
        <w:rPr>
          <w:sz w:val="24"/>
          <w:szCs w:val="24"/>
        </w:rPr>
        <w:t xml:space="preserve">the </w:t>
      </w:r>
      <w:r w:rsidRPr="003564B1">
        <w:rPr>
          <w:sz w:val="24"/>
          <w:szCs w:val="24"/>
        </w:rPr>
        <w:t>individual’s tolerance and exposure to protective equipment … by wearing the equipment intermittently throughout the day while doing everyday tasks”</w:t>
      </w:r>
      <w:r w:rsidR="005A41EC">
        <w:rPr>
          <w:sz w:val="24"/>
          <w:szCs w:val="24"/>
        </w:rPr>
        <w:t>.</w:t>
      </w:r>
    </w:p>
    <w:p w:rsidR="003B22FB" w:rsidRPr="003564B1" w:rsidRDefault="003B22FB" w:rsidP="00EA1A88">
      <w:pPr>
        <w:spacing w:line="360" w:lineRule="auto"/>
        <w:jc w:val="both"/>
        <w:rPr>
          <w:color w:val="FF0000"/>
          <w:sz w:val="24"/>
          <w:szCs w:val="24"/>
        </w:rPr>
      </w:pPr>
      <w:r w:rsidRPr="003564B1">
        <w:rPr>
          <w:sz w:val="24"/>
          <w:szCs w:val="24"/>
        </w:rPr>
        <w:lastRenderedPageBreak/>
        <w:t xml:space="preserve">In addition, discussions with the person’s General Practitioner regarding the use of a short acting anti-anxiety medication could be useful in supporting the person </w:t>
      </w:r>
      <w:r w:rsidR="00B30911" w:rsidRPr="003564B1">
        <w:rPr>
          <w:sz w:val="24"/>
          <w:szCs w:val="24"/>
        </w:rPr>
        <w:t xml:space="preserve">who is fearful of medical procedures </w:t>
      </w:r>
      <w:r w:rsidRPr="003564B1">
        <w:rPr>
          <w:sz w:val="24"/>
          <w:szCs w:val="24"/>
        </w:rPr>
        <w:t>to undertake the test. This must always occur with the person’s consent.</w:t>
      </w:r>
    </w:p>
    <w:p w:rsidR="00D36209" w:rsidRPr="003564B1" w:rsidRDefault="00D36209" w:rsidP="00CD6105">
      <w:pPr>
        <w:spacing w:after="0" w:line="360" w:lineRule="auto"/>
        <w:rPr>
          <w:b/>
          <w:bCs/>
          <w:sz w:val="24"/>
          <w:szCs w:val="24"/>
        </w:rPr>
      </w:pPr>
      <w:r w:rsidRPr="003564B1">
        <w:rPr>
          <w:b/>
          <w:bCs/>
          <w:sz w:val="24"/>
          <w:szCs w:val="24"/>
        </w:rPr>
        <w:t>Factors impacting on the decision to test</w:t>
      </w:r>
    </w:p>
    <w:p w:rsidR="003B22FB" w:rsidRPr="003564B1" w:rsidRDefault="000B545A" w:rsidP="00CD6105">
      <w:pPr>
        <w:spacing w:line="360" w:lineRule="auto"/>
        <w:jc w:val="both"/>
        <w:rPr>
          <w:sz w:val="24"/>
          <w:szCs w:val="24"/>
        </w:rPr>
      </w:pPr>
      <w:r w:rsidRPr="003564B1">
        <w:rPr>
          <w:sz w:val="24"/>
          <w:szCs w:val="24"/>
        </w:rPr>
        <w:t>If, having exhausted all measures to inform and prepare the person for the test for COVID-19, and that person does not want the test, there are legal, ethical and human rights obl</w:t>
      </w:r>
      <w:r w:rsidR="00A66FCC" w:rsidRPr="003564B1">
        <w:rPr>
          <w:sz w:val="24"/>
          <w:szCs w:val="24"/>
        </w:rPr>
        <w:t>igations which must be considered</w:t>
      </w:r>
      <w:r w:rsidRPr="003564B1">
        <w:rPr>
          <w:sz w:val="24"/>
          <w:szCs w:val="24"/>
        </w:rPr>
        <w:t xml:space="preserve">. </w:t>
      </w:r>
      <w:r w:rsidR="00A66FCC" w:rsidRPr="003564B1">
        <w:rPr>
          <w:sz w:val="24"/>
          <w:szCs w:val="24"/>
        </w:rPr>
        <w:t>In this context, the person</w:t>
      </w:r>
      <w:r w:rsidRPr="003564B1">
        <w:rPr>
          <w:sz w:val="24"/>
          <w:szCs w:val="24"/>
        </w:rPr>
        <w:t xml:space="preserve"> </w:t>
      </w:r>
      <w:r w:rsidRPr="003564B1">
        <w:rPr>
          <w:b/>
          <w:sz w:val="24"/>
          <w:szCs w:val="24"/>
        </w:rPr>
        <w:t>cannot be forced to take the test against their will</w:t>
      </w:r>
      <w:r w:rsidRPr="003564B1">
        <w:rPr>
          <w:sz w:val="24"/>
          <w:szCs w:val="24"/>
        </w:rPr>
        <w:t xml:space="preserve">. </w:t>
      </w:r>
      <w:r w:rsidR="005563E5" w:rsidRPr="003564B1">
        <w:rPr>
          <w:sz w:val="24"/>
          <w:szCs w:val="24"/>
        </w:rPr>
        <w:t>Any refusal or indication of an objection must be respected. Testing must only be carried out with the consent o</w:t>
      </w:r>
      <w:r w:rsidR="00D311B3" w:rsidRPr="003564B1">
        <w:rPr>
          <w:sz w:val="24"/>
          <w:szCs w:val="24"/>
        </w:rPr>
        <w:t>r</w:t>
      </w:r>
      <w:r w:rsidR="005563E5" w:rsidRPr="003564B1">
        <w:rPr>
          <w:sz w:val="24"/>
          <w:szCs w:val="24"/>
        </w:rPr>
        <w:t xml:space="preserve"> agreement of the individual. </w:t>
      </w:r>
      <w:r w:rsidR="00792040" w:rsidRPr="003564B1">
        <w:rPr>
          <w:sz w:val="24"/>
          <w:szCs w:val="24"/>
        </w:rPr>
        <w:t xml:space="preserve">The expression of the person’s will and preference is paramount in this decision. </w:t>
      </w:r>
      <w:r w:rsidR="00D36209" w:rsidRPr="003564B1">
        <w:rPr>
          <w:b/>
          <w:sz w:val="24"/>
          <w:szCs w:val="24"/>
        </w:rPr>
        <w:t>Efforts to take the test another time should be explored where possible</w:t>
      </w:r>
      <w:r w:rsidR="00792040" w:rsidRPr="003564B1">
        <w:rPr>
          <w:sz w:val="24"/>
          <w:szCs w:val="24"/>
        </w:rPr>
        <w:t>.</w:t>
      </w:r>
    </w:p>
    <w:p w:rsidR="009D51AE" w:rsidRPr="003564B1" w:rsidRDefault="00590E98" w:rsidP="00CF2FB0">
      <w:pPr>
        <w:spacing w:line="360" w:lineRule="auto"/>
        <w:jc w:val="both"/>
        <w:rPr>
          <w:b/>
          <w:sz w:val="24"/>
          <w:szCs w:val="24"/>
        </w:rPr>
      </w:pPr>
      <w:r w:rsidRPr="003564B1">
        <w:rPr>
          <w:b/>
          <w:sz w:val="24"/>
          <w:szCs w:val="24"/>
        </w:rPr>
        <w:t>A decision has been made not to test for COVID-19</w:t>
      </w:r>
    </w:p>
    <w:p w:rsidR="00B35A4D" w:rsidRPr="003564B1" w:rsidRDefault="00A318AF" w:rsidP="00CF2FB0">
      <w:pPr>
        <w:spacing w:line="360" w:lineRule="auto"/>
        <w:jc w:val="both"/>
        <w:rPr>
          <w:sz w:val="24"/>
          <w:szCs w:val="24"/>
        </w:rPr>
      </w:pPr>
      <w:r w:rsidRPr="003564B1">
        <w:rPr>
          <w:sz w:val="24"/>
          <w:szCs w:val="24"/>
        </w:rPr>
        <w:t xml:space="preserve">Having followed all appropriate measures to inform and desensitise the person and </w:t>
      </w:r>
      <w:r w:rsidR="00590E98" w:rsidRPr="003564B1">
        <w:rPr>
          <w:sz w:val="24"/>
          <w:szCs w:val="24"/>
        </w:rPr>
        <w:t xml:space="preserve">a </w:t>
      </w:r>
      <w:r w:rsidR="00B35A4D" w:rsidRPr="003564B1">
        <w:rPr>
          <w:sz w:val="24"/>
          <w:szCs w:val="24"/>
        </w:rPr>
        <w:t>decision</w:t>
      </w:r>
      <w:r w:rsidRPr="003564B1">
        <w:rPr>
          <w:sz w:val="24"/>
          <w:szCs w:val="24"/>
        </w:rPr>
        <w:t xml:space="preserve"> in consultation with a GP or a medical practitioner</w:t>
      </w:r>
      <w:r w:rsidR="00B35A4D" w:rsidRPr="003564B1">
        <w:rPr>
          <w:sz w:val="24"/>
          <w:szCs w:val="24"/>
        </w:rPr>
        <w:t xml:space="preserve"> has been made </w:t>
      </w:r>
      <w:r w:rsidR="00B35A4D" w:rsidRPr="003564B1">
        <w:rPr>
          <w:b/>
          <w:sz w:val="24"/>
          <w:szCs w:val="24"/>
        </w:rPr>
        <w:t>not</w:t>
      </w:r>
      <w:r w:rsidR="00B35A4D" w:rsidRPr="003564B1">
        <w:rPr>
          <w:sz w:val="24"/>
          <w:szCs w:val="24"/>
        </w:rPr>
        <w:t xml:space="preserve"> to test </w:t>
      </w:r>
      <w:r w:rsidR="00CF2FB0" w:rsidRPr="003564B1">
        <w:rPr>
          <w:sz w:val="24"/>
          <w:szCs w:val="24"/>
        </w:rPr>
        <w:t>the person</w:t>
      </w:r>
      <w:r w:rsidR="00FF5653" w:rsidRPr="003564B1">
        <w:rPr>
          <w:sz w:val="24"/>
          <w:szCs w:val="24"/>
        </w:rPr>
        <w:t>,</w:t>
      </w:r>
      <w:r w:rsidR="00B35A4D" w:rsidRPr="003564B1">
        <w:rPr>
          <w:sz w:val="24"/>
          <w:szCs w:val="24"/>
        </w:rPr>
        <w:t xml:space="preserve"> and there is a high clinical suspicion of COVID-19</w:t>
      </w:r>
      <w:r w:rsidR="00FF5653" w:rsidRPr="003564B1">
        <w:rPr>
          <w:sz w:val="24"/>
          <w:szCs w:val="24"/>
        </w:rPr>
        <w:t>, the following must apply</w:t>
      </w:r>
      <w:r w:rsidR="00146FCA" w:rsidRPr="003564B1">
        <w:rPr>
          <w:sz w:val="24"/>
          <w:szCs w:val="24"/>
        </w:rPr>
        <w:t xml:space="preserve"> as per national guidelines</w:t>
      </w:r>
      <w:r w:rsidR="00FF5653" w:rsidRPr="003564B1">
        <w:rPr>
          <w:sz w:val="24"/>
          <w:szCs w:val="24"/>
        </w:rPr>
        <w:t>:</w:t>
      </w:r>
    </w:p>
    <w:p w:rsidR="00FD7DA5" w:rsidRPr="003564B1" w:rsidRDefault="00FD7DA5" w:rsidP="00CF2FB0">
      <w:pPr>
        <w:pStyle w:val="ListParagraph"/>
        <w:numPr>
          <w:ilvl w:val="0"/>
          <w:numId w:val="3"/>
        </w:numPr>
        <w:spacing w:line="360" w:lineRule="auto"/>
        <w:jc w:val="both"/>
        <w:rPr>
          <w:sz w:val="24"/>
          <w:szCs w:val="24"/>
        </w:rPr>
      </w:pPr>
      <w:r w:rsidRPr="003564B1">
        <w:rPr>
          <w:sz w:val="24"/>
          <w:szCs w:val="24"/>
        </w:rPr>
        <w:t>The person will be placed in isolation</w:t>
      </w:r>
    </w:p>
    <w:p w:rsidR="00B35A4D" w:rsidRPr="003564B1" w:rsidRDefault="00B35A4D" w:rsidP="00CF2FB0">
      <w:pPr>
        <w:pStyle w:val="ListParagraph"/>
        <w:numPr>
          <w:ilvl w:val="0"/>
          <w:numId w:val="3"/>
        </w:numPr>
        <w:spacing w:line="360" w:lineRule="auto"/>
        <w:jc w:val="both"/>
        <w:rPr>
          <w:sz w:val="24"/>
          <w:szCs w:val="24"/>
        </w:rPr>
      </w:pPr>
      <w:r w:rsidRPr="003564B1">
        <w:rPr>
          <w:sz w:val="24"/>
          <w:szCs w:val="24"/>
        </w:rPr>
        <w:t>All group activities should be suspended</w:t>
      </w:r>
      <w:r w:rsidR="000C0303" w:rsidRPr="003564B1">
        <w:rPr>
          <w:sz w:val="24"/>
          <w:szCs w:val="24"/>
        </w:rPr>
        <w:t xml:space="preserve"> for that home/residential setting</w:t>
      </w:r>
    </w:p>
    <w:p w:rsidR="00B35A4D" w:rsidRPr="003564B1" w:rsidRDefault="00B35A4D" w:rsidP="007239CC">
      <w:pPr>
        <w:pStyle w:val="ListParagraph"/>
        <w:numPr>
          <w:ilvl w:val="0"/>
          <w:numId w:val="3"/>
        </w:numPr>
        <w:spacing w:line="360" w:lineRule="auto"/>
        <w:jc w:val="both"/>
        <w:rPr>
          <w:sz w:val="24"/>
          <w:szCs w:val="24"/>
        </w:rPr>
      </w:pPr>
      <w:r w:rsidRPr="003564B1">
        <w:rPr>
          <w:sz w:val="24"/>
          <w:szCs w:val="24"/>
        </w:rPr>
        <w:t xml:space="preserve">The resident should avoid communal areas until 48 hours after resolution of symptoms, but may go outside alone, if appropriate, or accompanied by a staff member maintaining a distance of 2 metres </w:t>
      </w:r>
    </w:p>
    <w:p w:rsidR="00B35A4D" w:rsidRPr="003564B1" w:rsidRDefault="00B35A4D" w:rsidP="007239CC">
      <w:pPr>
        <w:pStyle w:val="ListParagraph"/>
        <w:numPr>
          <w:ilvl w:val="0"/>
          <w:numId w:val="3"/>
        </w:numPr>
        <w:spacing w:line="360" w:lineRule="auto"/>
        <w:jc w:val="both"/>
        <w:rPr>
          <w:sz w:val="24"/>
          <w:szCs w:val="24"/>
        </w:rPr>
      </w:pPr>
      <w:r w:rsidRPr="003564B1">
        <w:rPr>
          <w:sz w:val="24"/>
          <w:szCs w:val="24"/>
        </w:rPr>
        <w:t>Staff members who can avoid physical contact and maintain a distance of 2 metres do not require apron, mask o</w:t>
      </w:r>
      <w:r w:rsidR="005A41EC">
        <w:rPr>
          <w:sz w:val="24"/>
          <w:szCs w:val="24"/>
        </w:rPr>
        <w:t xml:space="preserve">r gloves but should take basic precautions (Standard Precautions) to include careful attention to  hand hygiene, respiratory  hygiene/cough etiquette and environmental hygiene. </w:t>
      </w:r>
    </w:p>
    <w:p w:rsidR="00B35A4D" w:rsidRPr="003564B1" w:rsidRDefault="00B35A4D" w:rsidP="00224172">
      <w:pPr>
        <w:pStyle w:val="ListParagraph"/>
        <w:numPr>
          <w:ilvl w:val="0"/>
          <w:numId w:val="3"/>
        </w:numPr>
        <w:spacing w:line="360" w:lineRule="auto"/>
        <w:jc w:val="both"/>
        <w:rPr>
          <w:sz w:val="24"/>
          <w:szCs w:val="24"/>
        </w:rPr>
      </w:pPr>
      <w:r w:rsidRPr="003564B1">
        <w:rPr>
          <w:sz w:val="24"/>
          <w:szCs w:val="24"/>
        </w:rPr>
        <w:t xml:space="preserve">Staff members who must provide intimate care, toileting and any other interventions that </w:t>
      </w:r>
      <w:r w:rsidR="00FD7DA5" w:rsidRPr="003564B1">
        <w:rPr>
          <w:sz w:val="24"/>
          <w:szCs w:val="24"/>
        </w:rPr>
        <w:t>do no</w:t>
      </w:r>
      <w:r w:rsidR="00224172" w:rsidRPr="003564B1">
        <w:rPr>
          <w:sz w:val="24"/>
          <w:szCs w:val="24"/>
        </w:rPr>
        <w:t>t</w:t>
      </w:r>
      <w:r w:rsidR="00FD7DA5" w:rsidRPr="003564B1">
        <w:rPr>
          <w:sz w:val="24"/>
          <w:szCs w:val="24"/>
        </w:rPr>
        <w:t xml:space="preserve"> allow the staff member to maintain the distance of 2 metres should use full Personal </w:t>
      </w:r>
      <w:r w:rsidR="00FD7DA5" w:rsidRPr="003564B1">
        <w:rPr>
          <w:sz w:val="24"/>
          <w:szCs w:val="24"/>
        </w:rPr>
        <w:lastRenderedPageBreak/>
        <w:t>Protective Equipment (PPE) when undertaking those interventions</w:t>
      </w:r>
      <w:r w:rsidR="005A41EC">
        <w:rPr>
          <w:sz w:val="24"/>
          <w:szCs w:val="24"/>
        </w:rPr>
        <w:t xml:space="preserve"> comprising of a  gown or apron, gloves, a fluid resistant surgical facemask (and if risk assessed to be necessary, eye protection)</w:t>
      </w:r>
      <w:r w:rsidR="00FD7DA5" w:rsidRPr="003564B1">
        <w:rPr>
          <w:sz w:val="24"/>
          <w:szCs w:val="24"/>
        </w:rPr>
        <w:t>.</w:t>
      </w:r>
    </w:p>
    <w:p w:rsidR="00B35A4D" w:rsidRPr="003564B1" w:rsidRDefault="00B35A4D" w:rsidP="007239CC">
      <w:pPr>
        <w:pStyle w:val="ListParagraph"/>
        <w:numPr>
          <w:ilvl w:val="0"/>
          <w:numId w:val="3"/>
        </w:numPr>
        <w:spacing w:line="360" w:lineRule="auto"/>
        <w:jc w:val="both"/>
        <w:rPr>
          <w:sz w:val="24"/>
          <w:szCs w:val="24"/>
        </w:rPr>
      </w:pPr>
      <w:r w:rsidRPr="003564B1">
        <w:rPr>
          <w:sz w:val="24"/>
          <w:szCs w:val="24"/>
        </w:rPr>
        <w:t>Residents should be encouraged to perform hand and respiratory hygiene and cough etiquette.</w:t>
      </w:r>
    </w:p>
    <w:p w:rsidR="00CD6105" w:rsidRPr="003564B1" w:rsidRDefault="00B35A4D" w:rsidP="003564B1">
      <w:pPr>
        <w:pStyle w:val="ListParagraph"/>
        <w:numPr>
          <w:ilvl w:val="0"/>
          <w:numId w:val="3"/>
        </w:numPr>
        <w:spacing w:line="360" w:lineRule="auto"/>
        <w:jc w:val="both"/>
        <w:rPr>
          <w:sz w:val="24"/>
          <w:szCs w:val="24"/>
        </w:rPr>
      </w:pPr>
      <w:r w:rsidRPr="003564B1">
        <w:rPr>
          <w:sz w:val="24"/>
          <w:szCs w:val="24"/>
        </w:rPr>
        <w:t>Healthcare workers should increase their attention to hand, respiratory hygiene and cough etiquette.</w:t>
      </w:r>
    </w:p>
    <w:p w:rsidR="00CD6105" w:rsidRPr="003564B1" w:rsidRDefault="00CD6105" w:rsidP="00CD6105">
      <w:pPr>
        <w:rPr>
          <w:b/>
          <w:sz w:val="24"/>
          <w:szCs w:val="24"/>
        </w:rPr>
      </w:pPr>
      <w:r w:rsidRPr="003564B1">
        <w:rPr>
          <w:b/>
          <w:sz w:val="24"/>
          <w:szCs w:val="24"/>
        </w:rPr>
        <w:t>Documentation</w:t>
      </w:r>
    </w:p>
    <w:p w:rsidR="00CD6105" w:rsidRPr="003564B1" w:rsidRDefault="00E66FA1" w:rsidP="00CD6105">
      <w:pPr>
        <w:rPr>
          <w:sz w:val="24"/>
          <w:szCs w:val="24"/>
        </w:rPr>
      </w:pPr>
      <w:r w:rsidRPr="003564B1">
        <w:rPr>
          <w:sz w:val="24"/>
          <w:szCs w:val="24"/>
        </w:rPr>
        <w:t xml:space="preserve">The process for supporting the person to have the test must be clearly documented including unsuccessful efforts to undertake the test. The decision not to undertake the test and the subsequent process put in place must also </w:t>
      </w:r>
      <w:r w:rsidR="005A41EC" w:rsidRPr="003564B1">
        <w:rPr>
          <w:sz w:val="24"/>
          <w:szCs w:val="24"/>
        </w:rPr>
        <w:t>is</w:t>
      </w:r>
      <w:r w:rsidRPr="003564B1">
        <w:rPr>
          <w:sz w:val="24"/>
          <w:szCs w:val="24"/>
        </w:rPr>
        <w:t xml:space="preserve"> clearly documented. </w:t>
      </w:r>
      <w:r w:rsidR="005A41EC">
        <w:rPr>
          <w:sz w:val="24"/>
          <w:szCs w:val="24"/>
        </w:rPr>
        <w:t xml:space="preserve"> For contact tracing, it will be imperative to adhere to the Health Act 2007 Regulations regarding the keeping of a roster of all staff who provide support to residents.  This roster will provide the means of knowing who has been in contact with a person suspected of being COVID positive. </w:t>
      </w:r>
    </w:p>
    <w:sectPr w:rsidR="00CD6105" w:rsidRPr="003564B1" w:rsidSect="00501916">
      <w:headerReference w:type="default" r:id="rId10"/>
      <w:footerReference w:type="default" r:id="rId11"/>
      <w:pgSz w:w="11906" w:h="16838"/>
      <w:pgMar w:top="2269" w:right="1080" w:bottom="1440" w:left="108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182" w:rsidRDefault="007A2182" w:rsidP="000C0303">
      <w:pPr>
        <w:spacing w:after="0" w:line="240" w:lineRule="auto"/>
      </w:pPr>
      <w:r>
        <w:separator/>
      </w:r>
    </w:p>
  </w:endnote>
  <w:endnote w:type="continuationSeparator" w:id="0">
    <w:p w:rsidR="007A2182" w:rsidRDefault="007A2182" w:rsidP="000C0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B1" w:rsidRDefault="003564B1" w:rsidP="003564B1">
    <w:pPr>
      <w:pStyle w:val="Footer"/>
      <w:jc w:val="center"/>
    </w:pPr>
    <w:r w:rsidRPr="008214F2">
      <w:rPr>
        <w:rFonts w:ascii="Calibri" w:eastAsia="Times New Roman" w:hAnsi="Calibri" w:cs="Times New Roman"/>
        <w:noProof/>
        <w:lang w:eastAsia="en-IE"/>
      </w:rPr>
      <w:drawing>
        <wp:inline distT="0" distB="0" distL="0" distR="0">
          <wp:extent cx="2874612" cy="558644"/>
          <wp:effectExtent l="152400" t="152400" r="364490" b="3562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11101" cy="565735"/>
                  </a:xfrm>
                  <a:prstGeom prst="rect">
                    <a:avLst/>
                  </a:prstGeom>
                  <a:ln>
                    <a:noFill/>
                  </a:ln>
                  <a:effectLst>
                    <a:outerShdw blurRad="292100" dist="139700" dir="2700000" algn="tl" rotWithShape="0">
                      <a:srgbClr val="333333">
                        <a:alpha val="65000"/>
                      </a:srgbClr>
                    </a:outerShdw>
                  </a:effectLst>
                </pic:spPr>
              </pic:pic>
            </a:graphicData>
          </a:graphic>
        </wp:inline>
      </w:drawing>
    </w:r>
  </w:p>
  <w:p w:rsidR="003564B1" w:rsidRPr="00C20E35" w:rsidRDefault="003564B1" w:rsidP="003564B1">
    <w:pPr>
      <w:pStyle w:val="Footer"/>
      <w:rPr>
        <w:sz w:val="20"/>
        <w:szCs w:val="20"/>
      </w:rPr>
    </w:pPr>
    <w:r w:rsidRPr="00C20E35">
      <w:rPr>
        <w:sz w:val="20"/>
        <w:szCs w:val="20"/>
      </w:rPr>
      <w:t>Version 1: 27/3/20</w:t>
    </w:r>
    <w:sdt>
      <w:sdtPr>
        <w:rPr>
          <w:sz w:val="20"/>
          <w:szCs w:val="20"/>
        </w:rPr>
        <w:id w:val="-1705238520"/>
        <w:docPartObj>
          <w:docPartGallery w:val="Page Numbers (Top of Page)"/>
          <w:docPartUnique/>
        </w:docPartObj>
      </w:sdtPr>
      <w:sdtEndPr/>
      <w:sdtContent>
        <w:r w:rsidR="00501916">
          <w:rPr>
            <w:sz w:val="20"/>
            <w:szCs w:val="20"/>
          </w:rPr>
          <w:tab/>
        </w:r>
        <w:r w:rsidR="00501916" w:rsidRPr="00501916">
          <w:rPr>
            <w:sz w:val="20"/>
            <w:szCs w:val="20"/>
          </w:rPr>
          <w:t xml:space="preserve">Page </w:t>
        </w:r>
        <w:r w:rsidR="00E21B1B" w:rsidRPr="00501916">
          <w:rPr>
            <w:b/>
            <w:bCs/>
            <w:sz w:val="20"/>
            <w:szCs w:val="20"/>
          </w:rPr>
          <w:fldChar w:fldCharType="begin"/>
        </w:r>
        <w:r w:rsidR="00501916" w:rsidRPr="00501916">
          <w:rPr>
            <w:b/>
            <w:bCs/>
            <w:sz w:val="20"/>
            <w:szCs w:val="20"/>
          </w:rPr>
          <w:instrText xml:space="preserve"> PAGE </w:instrText>
        </w:r>
        <w:r w:rsidR="00E21B1B" w:rsidRPr="00501916">
          <w:rPr>
            <w:b/>
            <w:bCs/>
            <w:sz w:val="20"/>
            <w:szCs w:val="20"/>
          </w:rPr>
          <w:fldChar w:fldCharType="separate"/>
        </w:r>
        <w:r w:rsidR="006431F4">
          <w:rPr>
            <w:b/>
            <w:bCs/>
            <w:noProof/>
            <w:sz w:val="20"/>
            <w:szCs w:val="20"/>
          </w:rPr>
          <w:t>1</w:t>
        </w:r>
        <w:r w:rsidR="00E21B1B" w:rsidRPr="00501916">
          <w:rPr>
            <w:sz w:val="20"/>
            <w:szCs w:val="20"/>
          </w:rPr>
          <w:fldChar w:fldCharType="end"/>
        </w:r>
        <w:r w:rsidR="00501916" w:rsidRPr="00501916">
          <w:rPr>
            <w:sz w:val="20"/>
            <w:szCs w:val="20"/>
          </w:rPr>
          <w:t xml:space="preserve"> of </w:t>
        </w:r>
        <w:r w:rsidR="00E21B1B" w:rsidRPr="00501916">
          <w:rPr>
            <w:b/>
            <w:bCs/>
            <w:sz w:val="20"/>
            <w:szCs w:val="20"/>
          </w:rPr>
          <w:fldChar w:fldCharType="begin"/>
        </w:r>
        <w:r w:rsidR="00501916" w:rsidRPr="00501916">
          <w:rPr>
            <w:b/>
            <w:bCs/>
            <w:sz w:val="20"/>
            <w:szCs w:val="20"/>
          </w:rPr>
          <w:instrText xml:space="preserve"> NUMPAGES  </w:instrText>
        </w:r>
        <w:r w:rsidR="00E21B1B" w:rsidRPr="00501916">
          <w:rPr>
            <w:b/>
            <w:bCs/>
            <w:sz w:val="20"/>
            <w:szCs w:val="20"/>
          </w:rPr>
          <w:fldChar w:fldCharType="separate"/>
        </w:r>
        <w:r w:rsidR="006431F4">
          <w:rPr>
            <w:b/>
            <w:bCs/>
            <w:noProof/>
            <w:sz w:val="20"/>
            <w:szCs w:val="20"/>
          </w:rPr>
          <w:t>5</w:t>
        </w:r>
        <w:r w:rsidR="00E21B1B" w:rsidRPr="00501916">
          <w:rPr>
            <w:sz w:val="20"/>
            <w:szCs w:val="20"/>
          </w:rPr>
          <w:fldChar w:fldCharType="end"/>
        </w:r>
      </w:sdtContent>
    </w:sdt>
  </w:p>
  <w:p w:rsidR="000C0303" w:rsidRDefault="000C03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182" w:rsidRDefault="007A2182" w:rsidP="000C0303">
      <w:pPr>
        <w:spacing w:after="0" w:line="240" w:lineRule="auto"/>
      </w:pPr>
      <w:r>
        <w:separator/>
      </w:r>
    </w:p>
  </w:footnote>
  <w:footnote w:type="continuationSeparator" w:id="0">
    <w:p w:rsidR="007A2182" w:rsidRDefault="007A2182" w:rsidP="000C0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B1" w:rsidRPr="003564B1" w:rsidRDefault="003564B1" w:rsidP="003564B1">
    <w:pPr>
      <w:spacing w:after="0" w:line="240" w:lineRule="auto"/>
      <w:jc w:val="right"/>
      <w:outlineLvl w:val="0"/>
      <w:rPr>
        <w:rFonts w:ascii="Calibri" w:eastAsia="Times New Roman" w:hAnsi="Calibri" w:cs="Times New Roman"/>
        <w:sz w:val="24"/>
        <w:szCs w:val="24"/>
        <w:lang w:val="en-US" w:eastAsia="en-GB"/>
      </w:rPr>
    </w:pPr>
    <w:r w:rsidRPr="003564B1">
      <w:rPr>
        <w:rFonts w:ascii="Calibri" w:eastAsia="Times New Roman" w:hAnsi="Calibri" w:cs="Arial"/>
        <w:b/>
        <w:noProof/>
        <w:sz w:val="20"/>
        <w:szCs w:val="20"/>
        <w:lang w:eastAsia="en-IE"/>
      </w:rPr>
      <w:drawing>
        <wp:anchor distT="0" distB="0" distL="114300" distR="114300" simplePos="0" relativeHeight="251659264" behindDoc="0" locked="0" layoutInCell="1" allowOverlap="1">
          <wp:simplePos x="0" y="0"/>
          <wp:positionH relativeFrom="column">
            <wp:posOffset>-237490</wp:posOffset>
          </wp:positionH>
          <wp:positionV relativeFrom="paragraph">
            <wp:posOffset>7425</wp:posOffset>
          </wp:positionV>
          <wp:extent cx="1512278" cy="1008185"/>
          <wp:effectExtent l="0" t="0" r="0" b="1905"/>
          <wp:wrapNone/>
          <wp:docPr id="28" name="Picture 28"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278" cy="1008185"/>
                  </a:xfrm>
                  <a:prstGeom prst="rect">
                    <a:avLst/>
                  </a:prstGeom>
                  <a:noFill/>
                  <a:ln>
                    <a:noFill/>
                  </a:ln>
                </pic:spPr>
              </pic:pic>
            </a:graphicData>
          </a:graphic>
        </wp:anchor>
      </w:drawing>
    </w:r>
    <w:r w:rsidRPr="003564B1">
      <w:rPr>
        <w:rFonts w:ascii="Calibri" w:eastAsia="Times New Roman" w:hAnsi="Calibri" w:cs="Times New Roman"/>
        <w:b/>
        <w:bCs/>
        <w:sz w:val="24"/>
        <w:szCs w:val="24"/>
        <w:lang w:val="en-GB" w:eastAsia="en-GB"/>
      </w:rPr>
      <w:t xml:space="preserve"> </w:t>
    </w:r>
    <w:r w:rsidRPr="003564B1">
      <w:rPr>
        <w:rFonts w:ascii="Calibri" w:eastAsia="Times New Roman" w:hAnsi="Calibri" w:cs="Times New Roman"/>
        <w:b/>
        <w:bCs/>
        <w:sz w:val="24"/>
        <w:szCs w:val="24"/>
        <w:lang w:val="en-US" w:eastAsia="en-GB"/>
      </w:rPr>
      <w:t>HSE Disability Services</w:t>
    </w:r>
  </w:p>
  <w:p w:rsidR="003564B1" w:rsidRPr="003564B1" w:rsidRDefault="003564B1" w:rsidP="003564B1">
    <w:pPr>
      <w:spacing w:after="0" w:line="240" w:lineRule="auto"/>
      <w:jc w:val="right"/>
      <w:outlineLvl w:val="0"/>
      <w:rPr>
        <w:rFonts w:ascii="Calibri" w:eastAsia="Times New Roman" w:hAnsi="Calibri" w:cs="Times New Roman"/>
        <w:sz w:val="24"/>
        <w:szCs w:val="24"/>
        <w:lang w:val="en-US" w:eastAsia="en-GB"/>
      </w:rPr>
    </w:pPr>
    <w:r w:rsidRPr="003564B1">
      <w:rPr>
        <w:rFonts w:ascii="Calibri" w:eastAsia="Times New Roman" w:hAnsi="Calibri" w:cs="Times New Roman"/>
        <w:b/>
        <w:bCs/>
        <w:sz w:val="24"/>
        <w:szCs w:val="24"/>
        <w:lang w:val="en-US" w:eastAsia="en-GB"/>
      </w:rPr>
      <w:t>Community Operations</w:t>
    </w:r>
  </w:p>
  <w:p w:rsidR="003564B1" w:rsidRPr="003564B1" w:rsidRDefault="003564B1" w:rsidP="003564B1">
    <w:pPr>
      <w:spacing w:after="0" w:line="240" w:lineRule="auto"/>
      <w:jc w:val="right"/>
      <w:outlineLvl w:val="0"/>
      <w:rPr>
        <w:rFonts w:ascii="Calibri" w:eastAsia="Times New Roman" w:hAnsi="Calibri" w:cs="Times New Roman"/>
        <w:b/>
        <w:bCs/>
        <w:sz w:val="24"/>
        <w:szCs w:val="24"/>
        <w:lang w:val="en-GB" w:eastAsia="en-GB"/>
      </w:rPr>
    </w:pPr>
    <w:r w:rsidRPr="003564B1">
      <w:rPr>
        <w:rFonts w:ascii="Calibri" w:eastAsia="Times New Roman" w:hAnsi="Calibri" w:cs="Times New Roman"/>
        <w:b/>
        <w:bCs/>
        <w:sz w:val="24"/>
        <w:szCs w:val="24"/>
        <w:lang w:val="en-GB" w:eastAsia="en-GB"/>
      </w:rPr>
      <w:t>Health Service Executive</w:t>
    </w:r>
  </w:p>
  <w:p w:rsidR="003564B1" w:rsidRPr="003564B1" w:rsidRDefault="003564B1" w:rsidP="003564B1">
    <w:pPr>
      <w:tabs>
        <w:tab w:val="center" w:pos="4513"/>
        <w:tab w:val="right" w:pos="9026"/>
      </w:tabs>
      <w:spacing w:after="0" w:line="240" w:lineRule="auto"/>
      <w:jc w:val="right"/>
      <w:rPr>
        <w:rFonts w:ascii="Calibri" w:eastAsia="Calibri" w:hAnsi="Calibri" w:cs="Times New Roman"/>
        <w:sz w:val="24"/>
        <w:szCs w:val="24"/>
        <w:lang w:val="en-US"/>
      </w:rPr>
    </w:pPr>
    <w:r w:rsidRPr="003564B1">
      <w:rPr>
        <w:rFonts w:ascii="Calibri" w:eastAsia="Calibri" w:hAnsi="Calibri" w:cs="Times New Roman"/>
        <w:b/>
        <w:sz w:val="24"/>
        <w:szCs w:val="24"/>
      </w:rPr>
      <w:t xml:space="preserve">Contact Person: </w:t>
    </w:r>
    <w:r w:rsidRPr="003564B1">
      <w:rPr>
        <w:rFonts w:ascii="Calibri" w:eastAsia="Calibri" w:hAnsi="Calibri" w:cs="Times New Roman"/>
        <w:sz w:val="24"/>
        <w:szCs w:val="24"/>
        <w:lang w:val="en-US"/>
      </w:rPr>
      <w:t xml:space="preserve"> Marie Kehoe-O’Sullivan</w:t>
    </w:r>
  </w:p>
  <w:p w:rsidR="003564B1" w:rsidRPr="003564B1" w:rsidRDefault="007A2182" w:rsidP="003564B1">
    <w:pPr>
      <w:tabs>
        <w:tab w:val="center" w:pos="4513"/>
        <w:tab w:val="right" w:pos="9026"/>
      </w:tabs>
      <w:spacing w:after="0" w:line="240" w:lineRule="auto"/>
      <w:jc w:val="right"/>
      <w:rPr>
        <w:rFonts w:ascii="Calibri" w:eastAsia="Calibri" w:hAnsi="Calibri" w:cs="Times New Roman"/>
        <w:sz w:val="24"/>
        <w:szCs w:val="24"/>
        <w:lang w:val="en-US"/>
      </w:rPr>
    </w:pPr>
    <w:hyperlink r:id="rId2" w:history="1">
      <w:r w:rsidR="003564B1" w:rsidRPr="003564B1">
        <w:rPr>
          <w:rFonts w:ascii="Calibri" w:eastAsia="Calibri" w:hAnsi="Calibri" w:cs="Times New Roman"/>
          <w:color w:val="0000FF"/>
          <w:sz w:val="24"/>
          <w:szCs w:val="24"/>
          <w:u w:val="single"/>
          <w:lang w:val="en-US"/>
        </w:rPr>
        <w:t>Mariet.kehoe@hse.ie</w:t>
      </w:r>
    </w:hyperlink>
    <w:r w:rsidR="003564B1" w:rsidRPr="003564B1">
      <w:rPr>
        <w:rFonts w:ascii="Calibri" w:eastAsia="Calibri" w:hAnsi="Calibri" w:cs="Times New Roman"/>
        <w:sz w:val="24"/>
        <w:szCs w:val="24"/>
        <w:lang w:val="en-US"/>
      </w:rPr>
      <w:t xml:space="preserve"> 087-1523454</w:t>
    </w:r>
  </w:p>
  <w:p w:rsidR="003564B1" w:rsidRDefault="003564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3CB"/>
    <w:multiLevelType w:val="hybridMultilevel"/>
    <w:tmpl w:val="C27C93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386EC8"/>
    <w:multiLevelType w:val="hybridMultilevel"/>
    <w:tmpl w:val="51AA5B26"/>
    <w:lvl w:ilvl="0" w:tplc="4E7AF2EE">
      <w:numFmt w:val="bullet"/>
      <w:lvlText w:val="•"/>
      <w:lvlJc w:val="left"/>
      <w:pPr>
        <w:ind w:left="1080" w:hanging="360"/>
      </w:pPr>
      <w:rPr>
        <w:rFonts w:ascii="Calibri" w:eastAsiaTheme="minorHAnsi" w:hAnsi="Calibri"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1313E45"/>
    <w:multiLevelType w:val="hybridMultilevel"/>
    <w:tmpl w:val="7B88A4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E335439"/>
    <w:multiLevelType w:val="multilevel"/>
    <w:tmpl w:val="99141252"/>
    <w:lvl w:ilvl="0">
      <w:numFmt w:val="bullet"/>
      <w:lvlText w:val="•"/>
      <w:lvlJc w:val="left"/>
      <w:pPr>
        <w:tabs>
          <w:tab w:val="num" w:pos="720"/>
        </w:tabs>
        <w:ind w:left="720" w:hanging="360"/>
      </w:pPr>
      <w:rPr>
        <w:rFonts w:ascii="Calibri" w:eastAsiaTheme="minorHAnsi" w:hAnsi="Calibri"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373BCB"/>
    <w:multiLevelType w:val="hybridMultilevel"/>
    <w:tmpl w:val="5768BCC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323B3183"/>
    <w:multiLevelType w:val="hybridMultilevel"/>
    <w:tmpl w:val="48206E7C"/>
    <w:lvl w:ilvl="0" w:tplc="D6B0AFA8">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E187686"/>
    <w:multiLevelType w:val="hybridMultilevel"/>
    <w:tmpl w:val="8864E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3921165"/>
    <w:multiLevelType w:val="hybridMultilevel"/>
    <w:tmpl w:val="C56A009A"/>
    <w:lvl w:ilvl="0" w:tplc="4BE05BEC">
      <w:start w:val="1"/>
      <w:numFmt w:val="decimal"/>
      <w:lvlText w:val="%1."/>
      <w:lvlJc w:val="left"/>
      <w:pPr>
        <w:ind w:left="765" w:hanging="360"/>
      </w:pPr>
      <w:rPr>
        <w:rFonts w:asciiTheme="minorHAnsi" w:eastAsiaTheme="minorHAnsi" w:hAnsiTheme="minorHAnsi" w:cstheme="minorBidi"/>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7A333A63"/>
    <w:multiLevelType w:val="hybridMultilevel"/>
    <w:tmpl w:val="48A695F8"/>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8"/>
  </w:num>
  <w:num w:numId="6">
    <w:abstractNumId w:val="5"/>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07"/>
    <w:rsid w:val="0006487C"/>
    <w:rsid w:val="00076E80"/>
    <w:rsid w:val="000B17B2"/>
    <w:rsid w:val="000B3B73"/>
    <w:rsid w:val="000B545A"/>
    <w:rsid w:val="000C0303"/>
    <w:rsid w:val="000C43D6"/>
    <w:rsid w:val="000F4A33"/>
    <w:rsid w:val="001052DC"/>
    <w:rsid w:val="001142D6"/>
    <w:rsid w:val="001229F4"/>
    <w:rsid w:val="00146FCA"/>
    <w:rsid w:val="00153533"/>
    <w:rsid w:val="001601CB"/>
    <w:rsid w:val="001E7CC7"/>
    <w:rsid w:val="002048B5"/>
    <w:rsid w:val="00224172"/>
    <w:rsid w:val="00243937"/>
    <w:rsid w:val="00271B8D"/>
    <w:rsid w:val="002A6E63"/>
    <w:rsid w:val="002B1026"/>
    <w:rsid w:val="002F3D4A"/>
    <w:rsid w:val="0031013B"/>
    <w:rsid w:val="003564B1"/>
    <w:rsid w:val="00356C23"/>
    <w:rsid w:val="00371B8B"/>
    <w:rsid w:val="00383D46"/>
    <w:rsid w:val="00392B7C"/>
    <w:rsid w:val="003B22FB"/>
    <w:rsid w:val="003D5CD3"/>
    <w:rsid w:val="0042165C"/>
    <w:rsid w:val="004239E7"/>
    <w:rsid w:val="00454BD0"/>
    <w:rsid w:val="004E1039"/>
    <w:rsid w:val="004F4796"/>
    <w:rsid w:val="00501916"/>
    <w:rsid w:val="0052200B"/>
    <w:rsid w:val="005563E5"/>
    <w:rsid w:val="005706F2"/>
    <w:rsid w:val="00583B1F"/>
    <w:rsid w:val="00584D07"/>
    <w:rsid w:val="00590E98"/>
    <w:rsid w:val="005A41EC"/>
    <w:rsid w:val="005F5611"/>
    <w:rsid w:val="00603A29"/>
    <w:rsid w:val="00630607"/>
    <w:rsid w:val="006431F4"/>
    <w:rsid w:val="00674D72"/>
    <w:rsid w:val="00683A6D"/>
    <w:rsid w:val="006D7354"/>
    <w:rsid w:val="007028F7"/>
    <w:rsid w:val="007239CC"/>
    <w:rsid w:val="0072435C"/>
    <w:rsid w:val="007665F6"/>
    <w:rsid w:val="00792040"/>
    <w:rsid w:val="007A2182"/>
    <w:rsid w:val="007F417B"/>
    <w:rsid w:val="00800699"/>
    <w:rsid w:val="00837B7B"/>
    <w:rsid w:val="008526E2"/>
    <w:rsid w:val="0086694C"/>
    <w:rsid w:val="008B7E5F"/>
    <w:rsid w:val="008D2783"/>
    <w:rsid w:val="00962D31"/>
    <w:rsid w:val="009821AB"/>
    <w:rsid w:val="009C1CC4"/>
    <w:rsid w:val="009D072C"/>
    <w:rsid w:val="009D51AE"/>
    <w:rsid w:val="00A1373B"/>
    <w:rsid w:val="00A318AF"/>
    <w:rsid w:val="00A60646"/>
    <w:rsid w:val="00A66FCC"/>
    <w:rsid w:val="00A67D8E"/>
    <w:rsid w:val="00A7305A"/>
    <w:rsid w:val="00A91D1D"/>
    <w:rsid w:val="00B00726"/>
    <w:rsid w:val="00B137A7"/>
    <w:rsid w:val="00B30911"/>
    <w:rsid w:val="00B35A4D"/>
    <w:rsid w:val="00BB583A"/>
    <w:rsid w:val="00BD5A40"/>
    <w:rsid w:val="00BE7F42"/>
    <w:rsid w:val="00C007DF"/>
    <w:rsid w:val="00C22570"/>
    <w:rsid w:val="00C3137B"/>
    <w:rsid w:val="00CA14CC"/>
    <w:rsid w:val="00CD6105"/>
    <w:rsid w:val="00CE41F5"/>
    <w:rsid w:val="00CF19A5"/>
    <w:rsid w:val="00CF2FB0"/>
    <w:rsid w:val="00D311B3"/>
    <w:rsid w:val="00D36209"/>
    <w:rsid w:val="00D46A44"/>
    <w:rsid w:val="00DF4B91"/>
    <w:rsid w:val="00E21B1B"/>
    <w:rsid w:val="00E66FA1"/>
    <w:rsid w:val="00EA1A88"/>
    <w:rsid w:val="00ED6089"/>
    <w:rsid w:val="00F003E8"/>
    <w:rsid w:val="00F14AD6"/>
    <w:rsid w:val="00F56659"/>
    <w:rsid w:val="00F779E7"/>
    <w:rsid w:val="00FA0A81"/>
    <w:rsid w:val="00FD7DA5"/>
    <w:rsid w:val="00FF56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F05821-6B80-4944-89C9-EF6F8C99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4D0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601CB"/>
    <w:pPr>
      <w:ind w:left="720"/>
      <w:contextualSpacing/>
    </w:pPr>
  </w:style>
  <w:style w:type="paragraph" w:styleId="Header">
    <w:name w:val="header"/>
    <w:basedOn w:val="Normal"/>
    <w:link w:val="HeaderChar"/>
    <w:uiPriority w:val="99"/>
    <w:unhideWhenUsed/>
    <w:rsid w:val="000C0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303"/>
  </w:style>
  <w:style w:type="paragraph" w:styleId="Footer">
    <w:name w:val="footer"/>
    <w:basedOn w:val="Normal"/>
    <w:link w:val="FooterChar"/>
    <w:uiPriority w:val="99"/>
    <w:unhideWhenUsed/>
    <w:rsid w:val="000C0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303"/>
  </w:style>
  <w:style w:type="paragraph" w:styleId="BalloonText">
    <w:name w:val="Balloon Text"/>
    <w:basedOn w:val="Normal"/>
    <w:link w:val="BalloonTextChar"/>
    <w:uiPriority w:val="99"/>
    <w:semiHidden/>
    <w:unhideWhenUsed/>
    <w:rsid w:val="00B0072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0726"/>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683A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A6D"/>
    <w:rPr>
      <w:sz w:val="20"/>
      <w:szCs w:val="20"/>
    </w:rPr>
  </w:style>
  <w:style w:type="character" w:styleId="FootnoteReference">
    <w:name w:val="footnote reference"/>
    <w:basedOn w:val="DefaultParagraphFont"/>
    <w:uiPriority w:val="99"/>
    <w:semiHidden/>
    <w:unhideWhenUsed/>
    <w:rsid w:val="00683A6D"/>
    <w:rPr>
      <w:vertAlign w:val="superscript"/>
    </w:rPr>
  </w:style>
  <w:style w:type="character" w:styleId="Hyperlink">
    <w:name w:val="Hyperlink"/>
    <w:basedOn w:val="DefaultParagraphFont"/>
    <w:uiPriority w:val="99"/>
    <w:semiHidden/>
    <w:unhideWhenUsed/>
    <w:rsid w:val="001142D6"/>
    <w:rPr>
      <w:color w:val="0000FF"/>
      <w:u w:val="single"/>
    </w:rPr>
  </w:style>
  <w:style w:type="character" w:styleId="CommentReference">
    <w:name w:val="annotation reference"/>
    <w:basedOn w:val="DefaultParagraphFont"/>
    <w:uiPriority w:val="99"/>
    <w:semiHidden/>
    <w:unhideWhenUsed/>
    <w:rsid w:val="008B7E5F"/>
    <w:rPr>
      <w:sz w:val="16"/>
      <w:szCs w:val="16"/>
    </w:rPr>
  </w:style>
  <w:style w:type="paragraph" w:styleId="CommentText">
    <w:name w:val="annotation text"/>
    <w:basedOn w:val="Normal"/>
    <w:link w:val="CommentTextChar"/>
    <w:uiPriority w:val="99"/>
    <w:semiHidden/>
    <w:unhideWhenUsed/>
    <w:rsid w:val="008B7E5F"/>
    <w:pPr>
      <w:spacing w:line="240" w:lineRule="auto"/>
    </w:pPr>
    <w:rPr>
      <w:sz w:val="20"/>
      <w:szCs w:val="20"/>
    </w:rPr>
  </w:style>
  <w:style w:type="character" w:customStyle="1" w:styleId="CommentTextChar">
    <w:name w:val="Comment Text Char"/>
    <w:basedOn w:val="DefaultParagraphFont"/>
    <w:link w:val="CommentText"/>
    <w:uiPriority w:val="99"/>
    <w:semiHidden/>
    <w:rsid w:val="008B7E5F"/>
    <w:rPr>
      <w:sz w:val="20"/>
      <w:szCs w:val="20"/>
    </w:rPr>
  </w:style>
  <w:style w:type="paragraph" w:styleId="CommentSubject">
    <w:name w:val="annotation subject"/>
    <w:basedOn w:val="CommentText"/>
    <w:next w:val="CommentText"/>
    <w:link w:val="CommentSubjectChar"/>
    <w:uiPriority w:val="99"/>
    <w:semiHidden/>
    <w:unhideWhenUsed/>
    <w:rsid w:val="008B7E5F"/>
    <w:rPr>
      <w:b/>
      <w:bCs/>
    </w:rPr>
  </w:style>
  <w:style w:type="character" w:customStyle="1" w:styleId="CommentSubjectChar">
    <w:name w:val="Comment Subject Char"/>
    <w:basedOn w:val="CommentTextChar"/>
    <w:link w:val="CommentSubject"/>
    <w:uiPriority w:val="99"/>
    <w:semiHidden/>
    <w:rsid w:val="008B7E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ronavir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psc.ie/a-z/respiratory/coronavirus/novelcoronavir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Mariet.kehoe@hse.i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D3AF-751E-41FF-8042-B0DFE11F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Kehoe</dc:creator>
  <cp:lastModifiedBy>Gordon Ryan</cp:lastModifiedBy>
  <cp:revision>2</cp:revision>
  <cp:lastPrinted>2020-03-25T08:34:00Z</cp:lastPrinted>
  <dcterms:created xsi:type="dcterms:W3CDTF">2020-04-01T16:25:00Z</dcterms:created>
  <dcterms:modified xsi:type="dcterms:W3CDTF">2020-04-01T16:25:00Z</dcterms:modified>
</cp:coreProperties>
</file>